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7F8" w14:textId="77777777" w:rsidR="00756CBA" w:rsidRPr="00756CBA" w:rsidRDefault="00756CBA" w:rsidP="00756CBA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6CBA">
        <w:rPr>
          <w:rFonts w:ascii="Times New Roman" w:hAnsi="Times New Roman" w:cs="Times New Roman"/>
          <w:b/>
          <w:sz w:val="28"/>
          <w:szCs w:val="28"/>
        </w:rPr>
        <w:t>«Депозитарный учет иностранных ценных бумаг»</w:t>
      </w:r>
      <w:r w:rsidRPr="00756CBA">
        <w:rPr>
          <w:rFonts w:ascii="Times New Roman" w:hAnsi="Times New Roman" w:cs="Times New Roman"/>
          <w:sz w:val="28"/>
          <w:szCs w:val="28"/>
        </w:rPr>
        <w:t>.</w:t>
      </w:r>
    </w:p>
    <w:p w14:paraId="165A3993" w14:textId="77777777" w:rsidR="00756CBA" w:rsidRDefault="00756CBA" w:rsidP="00756CBA">
      <w:pPr>
        <w:spacing w:after="0" w:line="360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F8622" w14:textId="77777777" w:rsidR="00756CBA" w:rsidRDefault="00756CBA" w:rsidP="00756CBA">
      <w:pPr>
        <w:spacing w:after="0" w:line="360" w:lineRule="auto"/>
        <w:ind w:left="-851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6CBA">
        <w:rPr>
          <w:rFonts w:ascii="Times New Roman" w:hAnsi="Times New Roman" w:cs="Times New Roman"/>
          <w:sz w:val="28"/>
          <w:szCs w:val="28"/>
        </w:rPr>
        <w:t>Программа вебинара:</w:t>
      </w:r>
    </w:p>
    <w:p w14:paraId="4C1E5469" w14:textId="77777777" w:rsidR="0055052D" w:rsidRPr="00756CBA" w:rsidRDefault="0055052D" w:rsidP="00756CBA">
      <w:pPr>
        <w:spacing w:after="0" w:line="360" w:lineRule="auto"/>
        <w:ind w:left="-851"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A99600" w14:textId="77777777" w:rsidR="00756CBA" w:rsidRPr="009E7C7E" w:rsidRDefault="00756CBA" w:rsidP="00756CB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Общие принципы депозитарного учета.</w:t>
      </w:r>
    </w:p>
    <w:p w14:paraId="71EC5B0F" w14:textId="77777777" w:rsidR="00756CBA" w:rsidRPr="009E7C7E" w:rsidRDefault="00756CBA" w:rsidP="00756CB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Оптовые и розничные депозитарные системы. Смешанные системы.</w:t>
      </w:r>
    </w:p>
    <w:p w14:paraId="136E3F38" w14:textId="77777777" w:rsidR="00756CBA" w:rsidRPr="009E7C7E" w:rsidRDefault="00756CBA" w:rsidP="00756CB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Головной ученый институт. Цепочки хранения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7C090F" w14:textId="77777777" w:rsidR="00756CBA" w:rsidRPr="009E7C7E" w:rsidRDefault="00756CBA" w:rsidP="00756CB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Способы организации цепочек хранения иностранных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44364" w14:textId="77777777" w:rsidR="00756CBA" w:rsidRPr="009E7C7E" w:rsidRDefault="00756CBA" w:rsidP="00756CBA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Центральные депозитарии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4A1CFB" w14:textId="77777777" w:rsidR="00756CBA" w:rsidRPr="009E7C7E" w:rsidRDefault="00756CBA" w:rsidP="00756CBA">
      <w:pPr>
        <w:spacing w:after="0" w:line="360" w:lineRule="auto"/>
        <w:ind w:left="-851" w:firstLine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7C7E">
        <w:rPr>
          <w:rFonts w:ascii="Times New Roman" w:hAnsi="Times New Roman" w:cs="Times New Roman"/>
          <w:sz w:val="24"/>
          <w:szCs w:val="24"/>
        </w:rPr>
        <w:t>Евроклир</w:t>
      </w:r>
      <w:proofErr w:type="spellEnd"/>
      <w:r w:rsidRPr="009E7C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7C7E">
        <w:rPr>
          <w:rFonts w:ascii="Times New Roman" w:hAnsi="Times New Roman" w:cs="Times New Roman"/>
          <w:sz w:val="24"/>
          <w:szCs w:val="24"/>
        </w:rPr>
        <w:t>Клирстрим</w:t>
      </w:r>
      <w:proofErr w:type="spellEnd"/>
      <w:r w:rsidRPr="009E7C7E">
        <w:rPr>
          <w:rFonts w:ascii="Times New Roman" w:hAnsi="Times New Roman" w:cs="Times New Roman"/>
          <w:sz w:val="24"/>
          <w:szCs w:val="24"/>
        </w:rPr>
        <w:t xml:space="preserve"> - международные центральные депозитарии;</w:t>
      </w:r>
    </w:p>
    <w:p w14:paraId="5D46B83A" w14:textId="77777777" w:rsidR="00756CBA" w:rsidRPr="009E7C7E" w:rsidRDefault="00756CBA" w:rsidP="00756CBA">
      <w:pPr>
        <w:spacing w:after="0" w:line="360" w:lineRule="auto"/>
        <w:ind w:left="-851" w:firstLine="92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 xml:space="preserve">- Глобальные и локальные </w:t>
      </w:r>
      <w:proofErr w:type="spellStart"/>
      <w:r w:rsidRPr="009E7C7E">
        <w:rPr>
          <w:rFonts w:ascii="Times New Roman" w:hAnsi="Times New Roman" w:cs="Times New Roman"/>
          <w:sz w:val="24"/>
          <w:szCs w:val="24"/>
        </w:rPr>
        <w:t>кастодианы</w:t>
      </w:r>
      <w:proofErr w:type="spellEnd"/>
      <w:r w:rsidRPr="009E7C7E">
        <w:rPr>
          <w:rFonts w:ascii="Times New Roman" w:hAnsi="Times New Roman" w:cs="Times New Roman"/>
          <w:sz w:val="24"/>
          <w:szCs w:val="24"/>
        </w:rPr>
        <w:t>;</w:t>
      </w:r>
    </w:p>
    <w:p w14:paraId="7D166A40" w14:textId="77777777" w:rsidR="00756CBA" w:rsidRPr="009E7C7E" w:rsidRDefault="00756CBA" w:rsidP="00756CBA">
      <w:pPr>
        <w:spacing w:after="0" w:line="360" w:lineRule="auto"/>
        <w:ind w:left="-851" w:firstLine="92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 xml:space="preserve">- </w:t>
      </w:r>
      <w:r w:rsidRPr="009E7C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E7C7E">
        <w:rPr>
          <w:rFonts w:ascii="Times New Roman" w:hAnsi="Times New Roman" w:cs="Times New Roman"/>
          <w:sz w:val="24"/>
          <w:szCs w:val="24"/>
        </w:rPr>
        <w:t>2</w:t>
      </w:r>
      <w:r w:rsidRPr="009E7C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7C7E">
        <w:rPr>
          <w:rFonts w:ascii="Times New Roman" w:hAnsi="Times New Roman" w:cs="Times New Roman"/>
          <w:sz w:val="24"/>
          <w:szCs w:val="24"/>
        </w:rPr>
        <w:t xml:space="preserve"> - европейская расчетная система;</w:t>
      </w:r>
    </w:p>
    <w:p w14:paraId="5FF709A4" w14:textId="77777777" w:rsidR="00756CBA" w:rsidRPr="009E7C7E" w:rsidRDefault="00756CBA" w:rsidP="00756CBA">
      <w:pPr>
        <w:spacing w:after="0" w:line="360" w:lineRule="auto"/>
        <w:ind w:left="-851" w:firstLine="92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 xml:space="preserve">- </w:t>
      </w:r>
      <w:r w:rsidRPr="009E7C7E">
        <w:rPr>
          <w:rFonts w:ascii="Times New Roman" w:hAnsi="Times New Roman" w:cs="Times New Roman"/>
          <w:sz w:val="24"/>
          <w:szCs w:val="24"/>
          <w:lang w:val="en-US"/>
        </w:rPr>
        <w:t>WFC</w:t>
      </w:r>
      <w:r w:rsidRPr="009E7C7E">
        <w:rPr>
          <w:rFonts w:ascii="Times New Roman" w:hAnsi="Times New Roman" w:cs="Times New Roman"/>
          <w:sz w:val="24"/>
          <w:szCs w:val="24"/>
        </w:rPr>
        <w:t xml:space="preserve"> и ассоциации центральных депозитариев;</w:t>
      </w:r>
    </w:p>
    <w:p w14:paraId="2339C41A" w14:textId="77777777" w:rsidR="00756CBA" w:rsidRPr="009E7C7E" w:rsidRDefault="00756CBA" w:rsidP="00756CBA">
      <w:pPr>
        <w:spacing w:after="0" w:line="360" w:lineRule="auto"/>
        <w:ind w:left="-851" w:firstLine="92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- АЦДЕ-AECSD - наша ассоциация центральных депозитариев;</w:t>
      </w:r>
    </w:p>
    <w:p w14:paraId="7A24E605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7C7E">
        <w:rPr>
          <w:rFonts w:ascii="Times New Roman" w:hAnsi="Times New Roman" w:cs="Times New Roman"/>
          <w:sz w:val="24"/>
          <w:szCs w:val="24"/>
        </w:rPr>
        <w:t>иров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E7C7E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7C7E">
        <w:rPr>
          <w:rFonts w:ascii="Times New Roman" w:hAnsi="Times New Roman" w:cs="Times New Roman"/>
          <w:sz w:val="24"/>
          <w:szCs w:val="24"/>
        </w:rPr>
        <w:t xml:space="preserve"> депозитарного учета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4014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E7C7E">
        <w:rPr>
          <w:rFonts w:ascii="Times New Roman" w:hAnsi="Times New Roman" w:cs="Times New Roman"/>
          <w:sz w:val="24"/>
          <w:szCs w:val="24"/>
        </w:rPr>
        <w:t xml:space="preserve">Как складывался депозитарный учет иностранных ценных бумаг в России. </w:t>
      </w:r>
      <w:r>
        <w:rPr>
          <w:rFonts w:ascii="Times New Roman" w:hAnsi="Times New Roman" w:cs="Times New Roman"/>
          <w:sz w:val="24"/>
          <w:szCs w:val="24"/>
        </w:rPr>
        <w:t xml:space="preserve">Новации. </w:t>
      </w:r>
    </w:p>
    <w:p w14:paraId="363C3F9E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E7C7E">
        <w:rPr>
          <w:rFonts w:ascii="Times New Roman" w:hAnsi="Times New Roman" w:cs="Times New Roman"/>
          <w:sz w:val="24"/>
          <w:szCs w:val="24"/>
        </w:rPr>
        <w:t>Депозитарные системы Китая, Индии, Турции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17015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E7C7E">
        <w:rPr>
          <w:rFonts w:ascii="Times New Roman" w:hAnsi="Times New Roman" w:cs="Times New Roman"/>
          <w:sz w:val="24"/>
          <w:szCs w:val="24"/>
        </w:rPr>
        <w:t>Наши соседи: Казахстан, Армения, Узбекистан, Украина,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7E">
        <w:rPr>
          <w:rFonts w:ascii="Times New Roman" w:hAnsi="Times New Roman" w:cs="Times New Roman"/>
          <w:sz w:val="24"/>
          <w:szCs w:val="24"/>
        </w:rPr>
        <w:t>- непросто и по-разному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5ADBE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E7C7E">
        <w:rPr>
          <w:rFonts w:ascii="Times New Roman" w:hAnsi="Times New Roman" w:cs="Times New Roman"/>
          <w:sz w:val="24"/>
          <w:szCs w:val="24"/>
        </w:rPr>
        <w:t>Список надежных депозитариев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7433D" w14:textId="77777777" w:rsidR="00756CBA" w:rsidRPr="009E7C7E" w:rsidRDefault="00756CBA" w:rsidP="00756CBA">
      <w:p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E7C7E">
        <w:rPr>
          <w:rFonts w:ascii="Times New Roman" w:hAnsi="Times New Roman" w:cs="Times New Roman"/>
          <w:sz w:val="24"/>
          <w:szCs w:val="24"/>
        </w:rPr>
        <w:t>Проблемы при организации международных депозитарных связей (все нелегко):</w:t>
      </w:r>
    </w:p>
    <w:p w14:paraId="209B66AF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юридические несоответствия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4BF1428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языковой барьер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74E812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политические риски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F7D473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денежные расчеты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A9E3EC7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оценка рисков контрагента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DB5400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брокерское обслуживание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03259A5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A5DA06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каналы связи (передача поручений и отчетов);</w:t>
      </w:r>
    </w:p>
    <w:p w14:paraId="73A9CBCD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корпоративные 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FC7D72" w14:textId="77777777" w:rsidR="00756CBA" w:rsidRPr="009E7C7E" w:rsidRDefault="00756CBA" w:rsidP="00756CBA">
      <w:pPr>
        <w:pStyle w:val="a7"/>
        <w:numPr>
          <w:ilvl w:val="0"/>
          <w:numId w:val="1"/>
        </w:numPr>
        <w:spacing w:after="0" w:line="36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E7C7E">
        <w:rPr>
          <w:rFonts w:ascii="Times New Roman" w:hAnsi="Times New Roman" w:cs="Times New Roman"/>
          <w:sz w:val="24"/>
          <w:szCs w:val="24"/>
        </w:rPr>
        <w:t>налоги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A0D21" w14:textId="77777777" w:rsidR="00BD395D" w:rsidRDefault="00BD395D"/>
    <w:sectPr w:rsidR="00BD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111"/>
    <w:multiLevelType w:val="hybridMultilevel"/>
    <w:tmpl w:val="EE5CDBF2"/>
    <w:lvl w:ilvl="0" w:tplc="608091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533106B"/>
    <w:multiLevelType w:val="hybridMultilevel"/>
    <w:tmpl w:val="F7B2EDCE"/>
    <w:lvl w:ilvl="0" w:tplc="DF822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92044940">
    <w:abstractNumId w:val="1"/>
  </w:num>
  <w:num w:numId="2" w16cid:durableId="19434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A"/>
    <w:rsid w:val="00056B8D"/>
    <w:rsid w:val="000D6709"/>
    <w:rsid w:val="00101790"/>
    <w:rsid w:val="001B37E8"/>
    <w:rsid w:val="00221507"/>
    <w:rsid w:val="00251F73"/>
    <w:rsid w:val="004729F7"/>
    <w:rsid w:val="0055052D"/>
    <w:rsid w:val="00750DF2"/>
    <w:rsid w:val="00756CBA"/>
    <w:rsid w:val="00870AB6"/>
    <w:rsid w:val="00B42ED3"/>
    <w:rsid w:val="00B63167"/>
    <w:rsid w:val="00BD395D"/>
    <w:rsid w:val="00CB31A5"/>
    <w:rsid w:val="00F322C9"/>
    <w:rsid w:val="00FA6A77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0991"/>
  <w15:chartTrackingRefBased/>
  <w15:docId w15:val="{EA858C97-09CD-4272-8EAF-ED2510D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BA"/>
  </w:style>
  <w:style w:type="paragraph" w:styleId="1">
    <w:name w:val="heading 1"/>
    <w:basedOn w:val="a"/>
    <w:next w:val="a"/>
    <w:link w:val="10"/>
    <w:uiPriority w:val="9"/>
    <w:qFormat/>
    <w:rsid w:val="0075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6C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C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C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6C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6C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6C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6C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6C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6C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6C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6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Смирнова</dc:creator>
  <cp:keywords/>
  <dc:description/>
  <cp:lastModifiedBy>Анна Смирнова</cp:lastModifiedBy>
  <cp:revision>2</cp:revision>
  <dcterms:created xsi:type="dcterms:W3CDTF">2024-03-06T14:10:00Z</dcterms:created>
  <dcterms:modified xsi:type="dcterms:W3CDTF">2024-03-06T14:12:00Z</dcterms:modified>
</cp:coreProperties>
</file>