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6C885" w14:textId="77777777" w:rsidR="00D87569" w:rsidRDefault="005F47E3" w:rsidP="006E4BE5">
      <w:pPr>
        <w:ind w:left="426"/>
        <w:contextualSpacing/>
        <w:jc w:val="both"/>
        <w:rPr>
          <w:rFonts w:ascii="Times New Roman" w:hAnsi="Times New Roman" w:cs="Times New Roman"/>
          <w:b/>
        </w:rPr>
      </w:pPr>
      <w:bookmarkStart w:id="0" w:name="_Hlk55321572"/>
      <w:r>
        <w:rPr>
          <w:rFonts w:ascii="Times New Roman" w:hAnsi="Times New Roman" w:cs="Times New Roman"/>
          <w:b/>
        </w:rPr>
        <w:t xml:space="preserve">Нормативные </w:t>
      </w:r>
      <w:r w:rsidR="00D87569">
        <w:rPr>
          <w:rFonts w:ascii="Times New Roman" w:hAnsi="Times New Roman" w:cs="Times New Roman"/>
          <w:b/>
        </w:rPr>
        <w:t>правовые акты:</w:t>
      </w:r>
    </w:p>
    <w:p w14:paraId="1F4746F2" w14:textId="77777777" w:rsidR="00D87569" w:rsidRPr="00743625" w:rsidRDefault="00D87569" w:rsidP="006E4BE5">
      <w:pPr>
        <w:pStyle w:val="a3"/>
        <w:numPr>
          <w:ilvl w:val="0"/>
          <w:numId w:val="6"/>
        </w:numPr>
        <w:ind w:left="426" w:firstLine="0"/>
        <w:jc w:val="both"/>
        <w:rPr>
          <w:rFonts w:ascii="Times New Roman" w:hAnsi="Times New Roman" w:cs="Times New Roman"/>
        </w:rPr>
      </w:pPr>
      <w:r w:rsidRPr="00743625">
        <w:rPr>
          <w:rFonts w:ascii="Times New Roman" w:hAnsi="Times New Roman" w:cs="Times New Roman"/>
        </w:rPr>
        <w:t>Гражданский кодекс РФ, Ч. I, глава 7 «Ценные бумаги»</w:t>
      </w:r>
      <w:r>
        <w:rPr>
          <w:rFonts w:ascii="Times New Roman" w:hAnsi="Times New Roman" w:cs="Times New Roman"/>
        </w:rPr>
        <w:t>;</w:t>
      </w:r>
    </w:p>
    <w:p w14:paraId="0C798756" w14:textId="77777777" w:rsidR="00D87569" w:rsidRDefault="00D87569" w:rsidP="006E4BE5">
      <w:pPr>
        <w:pStyle w:val="a3"/>
        <w:numPr>
          <w:ilvl w:val="0"/>
          <w:numId w:val="6"/>
        </w:numPr>
        <w:ind w:left="426" w:firstLine="0"/>
        <w:jc w:val="both"/>
        <w:rPr>
          <w:rFonts w:ascii="Times New Roman" w:hAnsi="Times New Roman" w:cs="Times New Roman"/>
        </w:rPr>
      </w:pPr>
      <w:r w:rsidRPr="00743625">
        <w:rPr>
          <w:rFonts w:ascii="Times New Roman" w:hAnsi="Times New Roman" w:cs="Times New Roman"/>
        </w:rPr>
        <w:t>Федеральн</w:t>
      </w:r>
      <w:r>
        <w:rPr>
          <w:rFonts w:ascii="Times New Roman" w:hAnsi="Times New Roman" w:cs="Times New Roman"/>
        </w:rPr>
        <w:t>ый закон от 22.04.1996 № 39-ФЗ «О рынке ценных бумаг»</w:t>
      </w:r>
      <w:r w:rsidRPr="00743625">
        <w:rPr>
          <w:rFonts w:ascii="Times New Roman" w:hAnsi="Times New Roman" w:cs="Times New Roman"/>
        </w:rPr>
        <w:t xml:space="preserve"> (в редакции Федерального закона от 31.07.2020 № </w:t>
      </w:r>
      <w:r>
        <w:rPr>
          <w:rFonts w:ascii="Times New Roman" w:hAnsi="Times New Roman" w:cs="Times New Roman"/>
        </w:rPr>
        <w:t>306-ФЗ «</w:t>
      </w:r>
      <w:r w:rsidRPr="00743625">
        <w:rPr>
          <w:rFonts w:ascii="Times New Roman" w:hAnsi="Times New Roman" w:cs="Times New Roman"/>
        </w:rPr>
        <w:t>О внесении</w:t>
      </w:r>
      <w:r>
        <w:rPr>
          <w:rFonts w:ascii="Times New Roman" w:hAnsi="Times New Roman" w:cs="Times New Roman"/>
        </w:rPr>
        <w:t xml:space="preserve"> изменений в Федеральный закон «О рынке ценных бумаг»</w:t>
      </w:r>
      <w:r w:rsidRPr="00743625">
        <w:rPr>
          <w:rFonts w:ascii="Times New Roman" w:hAnsi="Times New Roman" w:cs="Times New Roman"/>
        </w:rPr>
        <w:t xml:space="preserve"> и отдельные законодате</w:t>
      </w:r>
      <w:r>
        <w:rPr>
          <w:rFonts w:ascii="Times New Roman" w:hAnsi="Times New Roman" w:cs="Times New Roman"/>
        </w:rPr>
        <w:t>льные акты Российской Федерации»</w:t>
      </w:r>
      <w:r w:rsidRPr="00743625">
        <w:rPr>
          <w:rFonts w:ascii="Times New Roman" w:hAnsi="Times New Roman" w:cs="Times New Roman"/>
        </w:rPr>
        <w:t>);</w:t>
      </w:r>
    </w:p>
    <w:p w14:paraId="2D49B20E" w14:textId="77777777" w:rsidR="00D87569" w:rsidRPr="00F143C7" w:rsidRDefault="00D87569" w:rsidP="006E4BE5">
      <w:pPr>
        <w:pStyle w:val="a3"/>
        <w:numPr>
          <w:ilvl w:val="0"/>
          <w:numId w:val="6"/>
        </w:numPr>
        <w:ind w:left="426" w:firstLine="0"/>
        <w:jc w:val="both"/>
        <w:rPr>
          <w:rFonts w:ascii="Times New Roman" w:hAnsi="Times New Roman" w:cs="Times New Roman"/>
        </w:rPr>
      </w:pPr>
      <w:r w:rsidRPr="00743625">
        <w:rPr>
          <w:rFonts w:ascii="Times New Roman" w:hAnsi="Times New Roman" w:cs="Times New Roman"/>
        </w:rPr>
        <w:t>Федеральны</w:t>
      </w:r>
      <w:r>
        <w:rPr>
          <w:rFonts w:ascii="Times New Roman" w:hAnsi="Times New Roman" w:cs="Times New Roman"/>
        </w:rPr>
        <w:t>й закон от 26.12.1995 № 208-ФЗ «Об акционерных обществах»;</w:t>
      </w:r>
    </w:p>
    <w:p w14:paraId="7F408552" w14:textId="77777777" w:rsidR="00D87569" w:rsidRDefault="00D87569" w:rsidP="006E4BE5">
      <w:pPr>
        <w:pStyle w:val="a3"/>
        <w:numPr>
          <w:ilvl w:val="0"/>
          <w:numId w:val="6"/>
        </w:numPr>
        <w:ind w:left="426" w:firstLine="0"/>
        <w:jc w:val="both"/>
        <w:rPr>
          <w:rFonts w:ascii="Times New Roman" w:hAnsi="Times New Roman" w:cs="Times New Roman"/>
        </w:rPr>
      </w:pPr>
      <w:r w:rsidRPr="00743625">
        <w:rPr>
          <w:rFonts w:ascii="Times New Roman" w:hAnsi="Times New Roman" w:cs="Times New Roman"/>
        </w:rPr>
        <w:t>Федеральны</w:t>
      </w:r>
      <w:r>
        <w:rPr>
          <w:rFonts w:ascii="Times New Roman" w:hAnsi="Times New Roman" w:cs="Times New Roman"/>
        </w:rPr>
        <w:t>й закон от 21.11.2011 № 325-ФЗ «Об организованных торгах»</w:t>
      </w:r>
      <w:r w:rsidRPr="00743625">
        <w:rPr>
          <w:rFonts w:ascii="Times New Roman" w:hAnsi="Times New Roman" w:cs="Times New Roman"/>
        </w:rPr>
        <w:t>;</w:t>
      </w:r>
    </w:p>
    <w:p w14:paraId="69478A81" w14:textId="77777777" w:rsidR="00D87569" w:rsidRDefault="00D87569" w:rsidP="006E4BE5">
      <w:pPr>
        <w:pStyle w:val="a3"/>
        <w:numPr>
          <w:ilvl w:val="0"/>
          <w:numId w:val="6"/>
        </w:numPr>
        <w:ind w:left="426" w:firstLine="0"/>
        <w:jc w:val="both"/>
        <w:rPr>
          <w:rFonts w:ascii="Times New Roman" w:hAnsi="Times New Roman" w:cs="Times New Roman"/>
        </w:rPr>
      </w:pPr>
      <w:r w:rsidRPr="00743625">
        <w:rPr>
          <w:rFonts w:ascii="Times New Roman" w:hAnsi="Times New Roman" w:cs="Times New Roman"/>
        </w:rPr>
        <w:t>Федеральны</w:t>
      </w:r>
      <w:r>
        <w:rPr>
          <w:rFonts w:ascii="Times New Roman" w:hAnsi="Times New Roman" w:cs="Times New Roman"/>
        </w:rPr>
        <w:t xml:space="preserve">й закон от 29.11.2001 № 156-ФЗ «Об инвестиционных фондах»; </w:t>
      </w:r>
    </w:p>
    <w:p w14:paraId="78997078" w14:textId="77777777" w:rsidR="00073B81" w:rsidRPr="00F143C7" w:rsidRDefault="00073B81" w:rsidP="00073B81">
      <w:pPr>
        <w:pStyle w:val="a3"/>
        <w:numPr>
          <w:ilvl w:val="0"/>
          <w:numId w:val="6"/>
        </w:numPr>
        <w:ind w:left="426" w:firstLine="0"/>
        <w:jc w:val="both"/>
        <w:rPr>
          <w:rFonts w:ascii="Times New Roman" w:hAnsi="Times New Roman" w:cs="Times New Roman"/>
        </w:rPr>
      </w:pPr>
      <w:r w:rsidRPr="00743625">
        <w:rPr>
          <w:rFonts w:ascii="Times New Roman" w:hAnsi="Times New Roman" w:cs="Times New Roman"/>
        </w:rPr>
        <w:t>Федеральног</w:t>
      </w:r>
      <w:r>
        <w:rPr>
          <w:rFonts w:ascii="Times New Roman" w:hAnsi="Times New Roman" w:cs="Times New Roman"/>
        </w:rPr>
        <w:t>о закон от 13.07.2015 № 223-ФЗ «</w:t>
      </w:r>
      <w:r w:rsidRPr="00743625">
        <w:rPr>
          <w:rFonts w:ascii="Times New Roman" w:hAnsi="Times New Roman" w:cs="Times New Roman"/>
        </w:rPr>
        <w:t>О саморегулируемых организ</w:t>
      </w:r>
      <w:r>
        <w:rPr>
          <w:rFonts w:ascii="Times New Roman" w:hAnsi="Times New Roman" w:cs="Times New Roman"/>
        </w:rPr>
        <w:t>ациях в сфере финансового рынка»</w:t>
      </w:r>
      <w:r w:rsidRPr="00743625">
        <w:rPr>
          <w:rFonts w:ascii="Times New Roman" w:hAnsi="Times New Roman" w:cs="Times New Roman"/>
        </w:rPr>
        <w:t>;</w:t>
      </w:r>
    </w:p>
    <w:p w14:paraId="317CA43B" w14:textId="77777777" w:rsidR="00073B81" w:rsidRDefault="00073B81" w:rsidP="00073B81">
      <w:pPr>
        <w:pStyle w:val="a3"/>
        <w:numPr>
          <w:ilvl w:val="0"/>
          <w:numId w:val="6"/>
        </w:numPr>
        <w:ind w:left="426" w:firstLine="0"/>
        <w:jc w:val="both"/>
        <w:rPr>
          <w:rFonts w:ascii="Times New Roman" w:hAnsi="Times New Roman" w:cs="Times New Roman"/>
        </w:rPr>
      </w:pPr>
      <w:r w:rsidRPr="000A24D8">
        <w:rPr>
          <w:rFonts w:ascii="Times New Roman" w:hAnsi="Times New Roman" w:cs="Times New Roman"/>
        </w:rPr>
        <w:t>Федеральный закон от 11.11.2003 № 152-ФЗ «Об ипотечных ценных бумагах»;</w:t>
      </w:r>
    </w:p>
    <w:p w14:paraId="15B52FFF" w14:textId="77777777" w:rsidR="00073B81" w:rsidRPr="00743625" w:rsidRDefault="00073B81" w:rsidP="00073B81">
      <w:pPr>
        <w:pStyle w:val="a3"/>
        <w:numPr>
          <w:ilvl w:val="0"/>
          <w:numId w:val="6"/>
        </w:numPr>
        <w:ind w:left="426" w:firstLine="0"/>
        <w:jc w:val="both"/>
        <w:rPr>
          <w:rFonts w:ascii="Times New Roman" w:hAnsi="Times New Roman" w:cs="Times New Roman"/>
        </w:rPr>
      </w:pPr>
      <w:r w:rsidRPr="00743625">
        <w:rPr>
          <w:rFonts w:ascii="Times New Roman" w:hAnsi="Times New Roman" w:cs="Times New Roman"/>
        </w:rPr>
        <w:t>Указание Банка</w:t>
      </w:r>
      <w:r>
        <w:rPr>
          <w:rFonts w:ascii="Times New Roman" w:hAnsi="Times New Roman" w:cs="Times New Roman"/>
        </w:rPr>
        <w:t xml:space="preserve"> России от 16.02.2015 № 3565-У «</w:t>
      </w:r>
      <w:r w:rsidRPr="00743625">
        <w:rPr>
          <w:rFonts w:ascii="Times New Roman" w:hAnsi="Times New Roman" w:cs="Times New Roman"/>
        </w:rPr>
        <w:t>О видах прои</w:t>
      </w:r>
      <w:r>
        <w:rPr>
          <w:rFonts w:ascii="Times New Roman" w:hAnsi="Times New Roman" w:cs="Times New Roman"/>
        </w:rPr>
        <w:t>зводных финансовых инструментов»;</w:t>
      </w:r>
    </w:p>
    <w:p w14:paraId="62FF04D4" w14:textId="77777777" w:rsidR="00073B81" w:rsidRPr="00743625" w:rsidRDefault="00073B81" w:rsidP="00073B81">
      <w:pPr>
        <w:pStyle w:val="a3"/>
        <w:numPr>
          <w:ilvl w:val="0"/>
          <w:numId w:val="6"/>
        </w:numPr>
        <w:ind w:left="426" w:firstLine="0"/>
        <w:jc w:val="both"/>
        <w:rPr>
          <w:rFonts w:ascii="Times New Roman" w:hAnsi="Times New Roman" w:cs="Times New Roman"/>
        </w:rPr>
      </w:pPr>
      <w:r w:rsidRPr="00743625">
        <w:rPr>
          <w:rFonts w:ascii="Times New Roman" w:hAnsi="Times New Roman" w:cs="Times New Roman"/>
        </w:rPr>
        <w:t>Указание Банк</w:t>
      </w:r>
      <w:r>
        <w:rPr>
          <w:rFonts w:ascii="Times New Roman" w:hAnsi="Times New Roman" w:cs="Times New Roman"/>
        </w:rPr>
        <w:t>а России от 8.10.2018 № 4928-У «</w:t>
      </w:r>
      <w:r w:rsidRPr="00743625">
        <w:rPr>
          <w:rFonts w:ascii="Times New Roman" w:hAnsi="Times New Roman" w:cs="Times New Roman"/>
        </w:rPr>
        <w:t>О требованиях к осуществлению брокерской деятельности при совершении сделок с ценными бумагами и заключении договоров, являющихся производными финансовыми инструментами, критериях ликвидности ценных бумаг, предоставляемых в качестве обеспечения обязательств клиента перед брокером, при совершении брокером таких сделок и заключении таких договоров, а также об обязательных нормативах брокера, совершающего такие сделк</w:t>
      </w:r>
      <w:r>
        <w:rPr>
          <w:rFonts w:ascii="Times New Roman" w:hAnsi="Times New Roman" w:cs="Times New Roman"/>
        </w:rPr>
        <w:t>и и заключающего такие договоры»;</w:t>
      </w:r>
    </w:p>
    <w:p w14:paraId="6C6925E2" w14:textId="77777777" w:rsidR="00073B81" w:rsidRDefault="00073B81" w:rsidP="00073B81">
      <w:pPr>
        <w:pStyle w:val="a3"/>
        <w:numPr>
          <w:ilvl w:val="0"/>
          <w:numId w:val="6"/>
        </w:numPr>
        <w:ind w:left="426" w:firstLine="0"/>
        <w:jc w:val="both"/>
        <w:rPr>
          <w:rFonts w:ascii="Times New Roman" w:hAnsi="Times New Roman" w:cs="Times New Roman"/>
        </w:rPr>
      </w:pPr>
      <w:r w:rsidRPr="00743625">
        <w:rPr>
          <w:rFonts w:ascii="Times New Roman" w:hAnsi="Times New Roman" w:cs="Times New Roman"/>
        </w:rPr>
        <w:t>Указание Банка</w:t>
      </w:r>
      <w:r>
        <w:rPr>
          <w:rFonts w:ascii="Times New Roman" w:hAnsi="Times New Roman" w:cs="Times New Roman"/>
        </w:rPr>
        <w:t xml:space="preserve"> России от 29.04.2015 № 3629-У «</w:t>
      </w:r>
      <w:r w:rsidRPr="00743625">
        <w:rPr>
          <w:rFonts w:ascii="Times New Roman" w:hAnsi="Times New Roman" w:cs="Times New Roman"/>
        </w:rPr>
        <w:t>О признании лиц квалифицированными инвесторами и порядке ведения реестра лиц, признанных</w:t>
      </w:r>
      <w:r>
        <w:rPr>
          <w:rFonts w:ascii="Times New Roman" w:hAnsi="Times New Roman" w:cs="Times New Roman"/>
        </w:rPr>
        <w:t xml:space="preserve"> </w:t>
      </w:r>
      <w:r w:rsidR="00351860">
        <w:rPr>
          <w:rFonts w:ascii="Times New Roman" w:hAnsi="Times New Roman" w:cs="Times New Roman"/>
        </w:rPr>
        <w:t>квалифицированными инвесторами».</w:t>
      </w:r>
    </w:p>
    <w:p w14:paraId="18DF4C62" w14:textId="77777777" w:rsidR="00ED36DF" w:rsidRDefault="00DD68C5" w:rsidP="006E4BE5">
      <w:pPr>
        <w:ind w:left="426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Сайты регулятора</w:t>
      </w:r>
      <w:r w:rsidR="00D87569">
        <w:rPr>
          <w:rFonts w:ascii="Times New Roman" w:hAnsi="Times New Roman" w:cs="Times New Roman"/>
          <w:b/>
        </w:rPr>
        <w:t xml:space="preserve">, СРО и </w:t>
      </w:r>
      <w:r w:rsidR="00212940">
        <w:rPr>
          <w:rFonts w:ascii="Times New Roman" w:hAnsi="Times New Roman" w:cs="Times New Roman"/>
          <w:b/>
        </w:rPr>
        <w:t>бирж</w:t>
      </w:r>
      <w:r w:rsidR="00D87569">
        <w:rPr>
          <w:rFonts w:ascii="Times New Roman" w:hAnsi="Times New Roman" w:cs="Times New Roman"/>
          <w:b/>
        </w:rPr>
        <w:t>:</w:t>
      </w:r>
    </w:p>
    <w:p w14:paraId="49821A0D" w14:textId="77777777" w:rsidR="00D87569" w:rsidRPr="00AF4B8B" w:rsidRDefault="00D87569" w:rsidP="006E4BE5">
      <w:pPr>
        <w:pStyle w:val="a3"/>
        <w:numPr>
          <w:ilvl w:val="0"/>
          <w:numId w:val="8"/>
        </w:numPr>
        <w:ind w:left="426" w:firstLine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 w:rsidRPr="00743625">
        <w:rPr>
          <w:rFonts w:ascii="Times New Roman" w:hAnsi="Times New Roman" w:cs="Times New Roman"/>
        </w:rPr>
        <w:t>Информационный ресурс Банка России</w:t>
      </w:r>
      <w:r>
        <w:rPr>
          <w:rFonts w:ascii="Times New Roman" w:hAnsi="Times New Roman" w:cs="Times New Roman"/>
        </w:rPr>
        <w:t xml:space="preserve"> -</w:t>
      </w:r>
      <w:r w:rsidRPr="00743625">
        <w:rPr>
          <w:rFonts w:ascii="Times New Roman" w:hAnsi="Times New Roman" w:cs="Times New Roman"/>
        </w:rPr>
        <w:t xml:space="preserve"> </w:t>
      </w:r>
      <w:hyperlink r:id="rId8" w:history="1">
        <w:r w:rsidRPr="00743625">
          <w:rPr>
            <w:rStyle w:val="a4"/>
            <w:rFonts w:ascii="Times New Roman" w:hAnsi="Times New Roman" w:cs="Times New Roman"/>
          </w:rPr>
          <w:t>www.cbr.ru</w:t>
        </w:r>
      </w:hyperlink>
      <w:r w:rsidRPr="00BA64F2">
        <w:rPr>
          <w:rStyle w:val="a4"/>
          <w:rFonts w:ascii="Times New Roman" w:hAnsi="Times New Roman" w:cs="Times New Roman"/>
          <w:color w:val="000000" w:themeColor="text1"/>
          <w:u w:val="none"/>
        </w:rPr>
        <w:t>;</w:t>
      </w:r>
    </w:p>
    <w:p w14:paraId="1F2E4562" w14:textId="77777777" w:rsidR="00D87569" w:rsidRPr="00331124" w:rsidRDefault="00D87569" w:rsidP="006E4BE5">
      <w:pPr>
        <w:pStyle w:val="a3"/>
        <w:numPr>
          <w:ilvl w:val="0"/>
          <w:numId w:val="8"/>
        </w:numPr>
        <w:ind w:left="426" w:firstLine="0"/>
        <w:jc w:val="both"/>
        <w:rPr>
          <w:rFonts w:ascii="Times New Roman" w:hAnsi="Times New Roman" w:cs="Times New Roman"/>
        </w:rPr>
      </w:pPr>
      <w:r w:rsidRPr="00331124">
        <w:rPr>
          <w:rFonts w:ascii="Times New Roman" w:hAnsi="Times New Roman" w:cs="Times New Roman"/>
        </w:rPr>
        <w:t>Информационный ресурс Банка Р</w:t>
      </w:r>
      <w:r>
        <w:rPr>
          <w:rFonts w:ascii="Times New Roman" w:hAnsi="Times New Roman" w:cs="Times New Roman"/>
        </w:rPr>
        <w:t xml:space="preserve">оссии по финансовой грамотности </w:t>
      </w:r>
      <w:hyperlink r:id="rId9" w:history="1">
        <w:r w:rsidRPr="00331124">
          <w:rPr>
            <w:rStyle w:val="a4"/>
            <w:rFonts w:ascii="Times New Roman" w:hAnsi="Times New Roman" w:cs="Times New Roman"/>
          </w:rPr>
          <w:t>https://fincult.info/prepodavanie/base/obuchayushchie-materialy/</w:t>
        </w:r>
      </w:hyperlink>
      <w:r>
        <w:rPr>
          <w:rFonts w:ascii="Times New Roman" w:hAnsi="Times New Roman" w:cs="Times New Roman"/>
        </w:rPr>
        <w:t xml:space="preserve"> (</w:t>
      </w:r>
      <w:r w:rsidRPr="00BC6168">
        <w:rPr>
          <w:rFonts w:ascii="Times New Roman" w:hAnsi="Times New Roman" w:cs="Times New Roman"/>
        </w:rPr>
        <w:t>Раздел «Преподавание» - «Обучающие материалы» - подраздел «Инвестиции» (презентации по теме)</w:t>
      </w:r>
      <w:r>
        <w:rPr>
          <w:rFonts w:ascii="Times New Roman" w:hAnsi="Times New Roman" w:cs="Times New Roman"/>
        </w:rPr>
        <w:t>);</w:t>
      </w:r>
    </w:p>
    <w:p w14:paraId="4D288037" w14:textId="77777777" w:rsidR="00D87569" w:rsidRPr="00D87569" w:rsidRDefault="00D87569" w:rsidP="006E4BE5">
      <w:pPr>
        <w:pStyle w:val="a3"/>
        <w:numPr>
          <w:ilvl w:val="0"/>
          <w:numId w:val="8"/>
        </w:numPr>
        <w:ind w:left="426" w:firstLine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 w:rsidRPr="00BC6168">
        <w:rPr>
          <w:rFonts w:ascii="Times New Roman" w:hAnsi="Times New Roman" w:cs="Times New Roman"/>
        </w:rPr>
        <w:t>Университет Банка России</w:t>
      </w:r>
      <w:r>
        <w:rPr>
          <w:rFonts w:ascii="Times New Roman" w:hAnsi="Times New Roman" w:cs="Times New Roman"/>
        </w:rPr>
        <w:t xml:space="preserve"> - </w:t>
      </w:r>
      <w:r w:rsidRPr="00BC6168">
        <w:rPr>
          <w:rFonts w:ascii="Times New Roman" w:hAnsi="Times New Roman" w:cs="Times New Roman"/>
        </w:rPr>
        <w:t>Курс «Финансовая грамотность», тема «Инвестиции», курс дистанционный</w:t>
      </w:r>
      <w:r>
        <w:rPr>
          <w:rFonts w:ascii="Times New Roman" w:hAnsi="Times New Roman" w:cs="Times New Roman"/>
        </w:rPr>
        <w:t xml:space="preserve"> </w:t>
      </w:r>
      <w:hyperlink r:id="rId10" w:history="1">
        <w:r w:rsidRPr="00331124">
          <w:rPr>
            <w:rStyle w:val="a4"/>
            <w:rFonts w:ascii="Times New Roman" w:hAnsi="Times New Roman" w:cs="Times New Roman"/>
          </w:rPr>
          <w:t>https://university.cbr.ru/view_doc.html?mode=start_page</w:t>
        </w:r>
      </w:hyperlink>
      <w:r>
        <w:rPr>
          <w:rStyle w:val="a4"/>
          <w:rFonts w:ascii="Times New Roman" w:hAnsi="Times New Roman" w:cs="Times New Roman"/>
        </w:rPr>
        <w:t xml:space="preserve"> </w:t>
      </w:r>
      <w:r w:rsidRPr="00BA64F2">
        <w:rPr>
          <w:rStyle w:val="a4"/>
          <w:rFonts w:ascii="Times New Roman" w:hAnsi="Times New Roman" w:cs="Times New Roman"/>
          <w:color w:val="000000" w:themeColor="text1"/>
          <w:u w:val="none"/>
        </w:rPr>
        <w:t>;</w:t>
      </w:r>
    </w:p>
    <w:p w14:paraId="25CB9FFD" w14:textId="77777777" w:rsidR="00D87569" w:rsidRPr="00D87569" w:rsidRDefault="00D87569" w:rsidP="006E4BE5">
      <w:pPr>
        <w:pStyle w:val="a3"/>
        <w:numPr>
          <w:ilvl w:val="0"/>
          <w:numId w:val="8"/>
        </w:numPr>
        <w:ind w:left="426" w:firstLine="0"/>
        <w:rPr>
          <w:rStyle w:val="a4"/>
          <w:rFonts w:ascii="Times New Roman" w:hAnsi="Times New Roman" w:cs="Times New Roman"/>
          <w:color w:val="000000" w:themeColor="text1"/>
          <w:u w:val="none"/>
        </w:rPr>
      </w:pPr>
      <w:r w:rsidRPr="00331124">
        <w:rPr>
          <w:rFonts w:ascii="Times New Roman" w:hAnsi="Times New Roman" w:cs="Times New Roman"/>
        </w:rPr>
        <w:t>Информационный ресурс Банка Р</w:t>
      </w:r>
      <w:r>
        <w:rPr>
          <w:rFonts w:ascii="Times New Roman" w:hAnsi="Times New Roman" w:cs="Times New Roman"/>
        </w:rPr>
        <w:t>оссии по финансовой грамотности -</w:t>
      </w:r>
      <w:hyperlink r:id="rId11" w:history="1">
        <w:r w:rsidRPr="00331124">
          <w:rPr>
            <w:rStyle w:val="a4"/>
            <w:rFonts w:ascii="Times New Roman" w:hAnsi="Times New Roman" w:cs="Times New Roman"/>
          </w:rPr>
          <w:t>https://fincult.info/articles/priumnozhit/</w:t>
        </w:r>
      </w:hyperlink>
      <w:r w:rsidRPr="00331124">
        <w:rPr>
          <w:rStyle w:val="a4"/>
          <w:rFonts w:ascii="Times New Roman" w:hAnsi="Times New Roman" w:cs="Times New Roman"/>
          <w:u w:val="none"/>
        </w:rPr>
        <w:t xml:space="preserve"> </w:t>
      </w:r>
      <w:r w:rsidRPr="00331124">
        <w:rPr>
          <w:rStyle w:val="a4"/>
          <w:rFonts w:ascii="Times New Roman" w:hAnsi="Times New Roman" w:cs="Times New Roman"/>
          <w:color w:val="000000" w:themeColor="text1"/>
          <w:u w:val="none"/>
        </w:rPr>
        <w:t>(Раздел «Приумножить» (все для начинающего инвестора простыми словами)</w:t>
      </w:r>
      <w:r>
        <w:rPr>
          <w:rStyle w:val="a4"/>
          <w:rFonts w:ascii="Times New Roman" w:hAnsi="Times New Roman" w:cs="Times New Roman"/>
          <w:color w:val="000000" w:themeColor="text1"/>
          <w:u w:val="none"/>
        </w:rPr>
        <w:t>);</w:t>
      </w:r>
    </w:p>
    <w:p w14:paraId="0FC576DE" w14:textId="77777777" w:rsidR="00D87569" w:rsidRPr="00AF4B8B" w:rsidRDefault="00D87569" w:rsidP="006E4BE5">
      <w:pPr>
        <w:pStyle w:val="a3"/>
        <w:numPr>
          <w:ilvl w:val="0"/>
          <w:numId w:val="8"/>
        </w:numPr>
        <w:ind w:left="426" w:firstLine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 w:rsidRPr="00743625">
        <w:rPr>
          <w:rFonts w:ascii="Times New Roman" w:hAnsi="Times New Roman" w:cs="Times New Roman"/>
        </w:rPr>
        <w:t xml:space="preserve">Информационный ресурс СРО НФА </w:t>
      </w:r>
      <w:r>
        <w:rPr>
          <w:rFonts w:ascii="Times New Roman" w:hAnsi="Times New Roman" w:cs="Times New Roman"/>
        </w:rPr>
        <w:t xml:space="preserve">- </w:t>
      </w:r>
      <w:hyperlink r:id="rId12" w:history="1">
        <w:r w:rsidRPr="00743625">
          <w:rPr>
            <w:rStyle w:val="a4"/>
            <w:rFonts w:ascii="Times New Roman" w:hAnsi="Times New Roman" w:cs="Times New Roman"/>
          </w:rPr>
          <w:t>https://new.nfa.ru</w:t>
        </w:r>
      </w:hyperlink>
      <w:r>
        <w:rPr>
          <w:rStyle w:val="a4"/>
          <w:rFonts w:ascii="Times New Roman" w:hAnsi="Times New Roman" w:cs="Times New Roman"/>
        </w:rPr>
        <w:t>;</w:t>
      </w:r>
    </w:p>
    <w:p w14:paraId="256DE0D7" w14:textId="77777777" w:rsidR="00D87569" w:rsidRPr="0043440B" w:rsidRDefault="00D87569" w:rsidP="006E4BE5">
      <w:pPr>
        <w:pStyle w:val="a3"/>
        <w:numPr>
          <w:ilvl w:val="0"/>
          <w:numId w:val="8"/>
        </w:numPr>
        <w:ind w:left="426" w:firstLine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 w:rsidRPr="00743625">
        <w:rPr>
          <w:rFonts w:ascii="Times New Roman" w:hAnsi="Times New Roman" w:cs="Times New Roman"/>
        </w:rPr>
        <w:t xml:space="preserve">Информационный ресурс НАУФОР </w:t>
      </w:r>
      <w:r>
        <w:rPr>
          <w:rFonts w:ascii="Times New Roman" w:hAnsi="Times New Roman" w:cs="Times New Roman"/>
        </w:rPr>
        <w:t xml:space="preserve">- </w:t>
      </w:r>
      <w:hyperlink r:id="rId13" w:history="1">
        <w:r w:rsidRPr="00743625">
          <w:rPr>
            <w:rStyle w:val="a4"/>
            <w:rFonts w:ascii="Times New Roman" w:hAnsi="Times New Roman" w:cs="Times New Roman"/>
          </w:rPr>
          <w:t>https://naufor.ru/</w:t>
        </w:r>
      </w:hyperlink>
      <w:r w:rsidR="008F0089">
        <w:rPr>
          <w:rStyle w:val="a4"/>
          <w:rFonts w:ascii="Times New Roman" w:hAnsi="Times New Roman" w:cs="Times New Roman"/>
        </w:rPr>
        <w:t>;</w:t>
      </w:r>
    </w:p>
    <w:p w14:paraId="035768CF" w14:textId="77777777" w:rsidR="00856864" w:rsidRDefault="0043440B" w:rsidP="0043440B">
      <w:pPr>
        <w:pStyle w:val="a3"/>
        <w:numPr>
          <w:ilvl w:val="0"/>
          <w:numId w:val="8"/>
        </w:numPr>
        <w:ind w:left="426" w:firstLine="0"/>
        <w:rPr>
          <w:rStyle w:val="a4"/>
          <w:rFonts w:ascii="Times New Roman" w:hAnsi="Times New Roman" w:cs="Times New Roman"/>
          <w:color w:val="auto"/>
          <w:u w:val="none"/>
        </w:rPr>
      </w:pPr>
      <w:r w:rsidRPr="0043440B">
        <w:rPr>
          <w:rStyle w:val="a4"/>
          <w:rFonts w:ascii="Times New Roman" w:hAnsi="Times New Roman" w:cs="Times New Roman"/>
          <w:color w:val="auto"/>
          <w:u w:val="none"/>
        </w:rPr>
        <w:t xml:space="preserve">Информационный ресурс ПАО Московская Биржа - </w:t>
      </w:r>
      <w:hyperlink r:id="rId14" w:history="1">
        <w:r w:rsidR="00856864" w:rsidRPr="0053674E">
          <w:rPr>
            <w:rStyle w:val="a4"/>
            <w:rFonts w:ascii="Times New Roman" w:hAnsi="Times New Roman" w:cs="Times New Roman"/>
          </w:rPr>
          <w:t>www.moex.com</w:t>
        </w:r>
      </w:hyperlink>
      <w:r w:rsidR="008F0089">
        <w:rPr>
          <w:rStyle w:val="a4"/>
          <w:rFonts w:ascii="Times New Roman" w:hAnsi="Times New Roman" w:cs="Times New Roman"/>
        </w:rPr>
        <w:t>.</w:t>
      </w:r>
    </w:p>
    <w:p w14:paraId="4B5C725D" w14:textId="77777777" w:rsidR="00856864" w:rsidRDefault="00856864" w:rsidP="00FE2FB0">
      <w:pPr>
        <w:pStyle w:val="a3"/>
        <w:ind w:left="426"/>
        <w:rPr>
          <w:rStyle w:val="a4"/>
          <w:rFonts w:ascii="Times New Roman" w:hAnsi="Times New Roman" w:cs="Times New Roman"/>
          <w:b/>
          <w:color w:val="auto"/>
          <w:u w:val="none"/>
        </w:rPr>
      </w:pPr>
    </w:p>
    <w:p w14:paraId="349C3739" w14:textId="77777777" w:rsidR="00D87569" w:rsidRDefault="00D87569" w:rsidP="00FE2FB0">
      <w:pPr>
        <w:pStyle w:val="a3"/>
        <w:ind w:left="426"/>
        <w:rPr>
          <w:rStyle w:val="a4"/>
          <w:rFonts w:ascii="Times New Roman" w:hAnsi="Times New Roman" w:cs="Times New Roman"/>
          <w:b/>
          <w:color w:val="auto"/>
          <w:u w:val="none"/>
        </w:rPr>
      </w:pPr>
      <w:r w:rsidRPr="00D87569">
        <w:rPr>
          <w:rStyle w:val="a4"/>
          <w:rFonts w:ascii="Times New Roman" w:hAnsi="Times New Roman" w:cs="Times New Roman"/>
          <w:b/>
          <w:color w:val="auto"/>
          <w:u w:val="none"/>
        </w:rPr>
        <w:t xml:space="preserve">Обучающие курсы: </w:t>
      </w:r>
    </w:p>
    <w:p w14:paraId="67FF4C96" w14:textId="77777777" w:rsidR="00D87569" w:rsidRPr="00D87569" w:rsidRDefault="00D87569" w:rsidP="006E4BE5">
      <w:pPr>
        <w:pStyle w:val="a3"/>
        <w:numPr>
          <w:ilvl w:val="0"/>
          <w:numId w:val="9"/>
        </w:numPr>
        <w:ind w:left="426" w:firstLine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>
        <w:rPr>
          <w:rFonts w:ascii="Times New Roman" w:hAnsi="Times New Roman" w:cs="Times New Roman"/>
        </w:rPr>
        <w:t xml:space="preserve">Школа Московской биржи - </w:t>
      </w:r>
      <w:hyperlink r:id="rId15" w:history="1">
        <w:r w:rsidRPr="003B022A">
          <w:rPr>
            <w:rStyle w:val="a4"/>
            <w:rFonts w:ascii="Times New Roman" w:hAnsi="Times New Roman" w:cs="Times New Roman"/>
          </w:rPr>
          <w:t>https://school.moex.com/courses/</w:t>
        </w:r>
      </w:hyperlink>
      <w:r w:rsidRPr="00BA64F2">
        <w:rPr>
          <w:rStyle w:val="a4"/>
          <w:rFonts w:ascii="Times New Roman" w:hAnsi="Times New Roman" w:cs="Times New Roman"/>
          <w:color w:val="000000" w:themeColor="text1"/>
          <w:u w:val="none"/>
        </w:rPr>
        <w:t>;</w:t>
      </w:r>
    </w:p>
    <w:p w14:paraId="482A1040" w14:textId="77777777" w:rsidR="00D87569" w:rsidRDefault="00D87569" w:rsidP="006E4BE5">
      <w:pPr>
        <w:pStyle w:val="a3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</w:rPr>
      </w:pPr>
      <w:r w:rsidRPr="00743625">
        <w:rPr>
          <w:rFonts w:ascii="Times New Roman" w:hAnsi="Times New Roman" w:cs="Times New Roman"/>
        </w:rPr>
        <w:t xml:space="preserve">Ассоциация Развития Финансовой Грамотности </w:t>
      </w:r>
      <w:r w:rsidR="00B83CFC" w:rsidRPr="00B83CFC">
        <w:rPr>
          <w:rStyle w:val="a4"/>
          <w:rFonts w:ascii="Times New Roman" w:hAnsi="Times New Roman" w:cs="Times New Roman"/>
          <w:lang w:val="en-US"/>
        </w:rPr>
        <w:t>www</w:t>
      </w:r>
      <w:r w:rsidR="00B83CFC" w:rsidRPr="00B83CFC">
        <w:rPr>
          <w:rStyle w:val="a4"/>
        </w:rPr>
        <w:t>.</w:t>
      </w:r>
      <w:r w:rsidR="00B83CFC" w:rsidRPr="00B83CFC">
        <w:rPr>
          <w:rStyle w:val="a4"/>
          <w:rFonts w:ascii="Times New Roman" w:hAnsi="Times New Roman" w:cs="Times New Roman"/>
        </w:rPr>
        <w:t>fincubator.ru</w:t>
      </w:r>
      <w:r w:rsidR="008F0089">
        <w:rPr>
          <w:rStyle w:val="a4"/>
          <w:rFonts w:ascii="Times New Roman" w:hAnsi="Times New Roman" w:cs="Times New Roman"/>
        </w:rPr>
        <w:t>;</w:t>
      </w:r>
    </w:p>
    <w:p w14:paraId="10BE4776" w14:textId="77777777" w:rsidR="00D87569" w:rsidRPr="00E119E0" w:rsidRDefault="00D87569" w:rsidP="006E4BE5">
      <w:pPr>
        <w:pStyle w:val="a3"/>
        <w:numPr>
          <w:ilvl w:val="0"/>
          <w:numId w:val="9"/>
        </w:numPr>
        <w:ind w:left="426" w:firstLine="0"/>
        <w:rPr>
          <w:rStyle w:val="a4"/>
          <w:rFonts w:ascii="Times New Roman" w:hAnsi="Times New Roman" w:cs="Times New Roman"/>
          <w:color w:val="auto"/>
          <w:u w:val="none"/>
        </w:rPr>
      </w:pPr>
      <w:r w:rsidRPr="00331124">
        <w:rPr>
          <w:rFonts w:ascii="Times New Roman" w:hAnsi="Times New Roman" w:cs="Times New Roman"/>
        </w:rPr>
        <w:t>Дружи с финансами (в рамках проекта Минфина Ро</w:t>
      </w:r>
      <w:r>
        <w:rPr>
          <w:rFonts w:ascii="Times New Roman" w:hAnsi="Times New Roman" w:cs="Times New Roman"/>
        </w:rPr>
        <w:t xml:space="preserve">ссии по финансовой грамотности) </w:t>
      </w:r>
      <w:hyperlink r:id="rId16" w:history="1">
        <w:r w:rsidRPr="00331124">
          <w:rPr>
            <w:rStyle w:val="a4"/>
            <w:rFonts w:ascii="Times New Roman" w:hAnsi="Times New Roman" w:cs="Times New Roman"/>
          </w:rPr>
          <w:t>https://vashifinancy.ru</w:t>
        </w:r>
      </w:hyperlink>
      <w:r w:rsidR="00300455">
        <w:rPr>
          <w:rStyle w:val="a4"/>
          <w:rFonts w:ascii="Times New Roman" w:hAnsi="Times New Roman" w:cs="Times New Roman"/>
          <w:color w:val="000000" w:themeColor="text1"/>
          <w:u w:val="none"/>
        </w:rPr>
        <w:t>.</w:t>
      </w:r>
    </w:p>
    <w:p w14:paraId="6EC83608" w14:textId="77777777" w:rsidR="00D87569" w:rsidRDefault="00747729" w:rsidP="006E4BE5">
      <w:pPr>
        <w:tabs>
          <w:tab w:val="left" w:pos="426"/>
        </w:tabs>
        <w:ind w:left="426"/>
        <w:jc w:val="both"/>
        <w:rPr>
          <w:rStyle w:val="a4"/>
          <w:rFonts w:ascii="Times New Roman" w:hAnsi="Times New Roman" w:cs="Times New Roman"/>
          <w:b/>
          <w:color w:val="auto"/>
          <w:u w:val="none"/>
        </w:rPr>
      </w:pPr>
      <w:r>
        <w:rPr>
          <w:rStyle w:val="a4"/>
          <w:rFonts w:ascii="Times New Roman" w:hAnsi="Times New Roman" w:cs="Times New Roman"/>
          <w:color w:val="auto"/>
          <w:u w:val="none"/>
        </w:rPr>
        <w:t xml:space="preserve"> </w:t>
      </w:r>
      <w:r w:rsidRPr="00747729">
        <w:rPr>
          <w:rStyle w:val="a4"/>
          <w:rFonts w:ascii="Times New Roman" w:hAnsi="Times New Roman" w:cs="Times New Roman"/>
          <w:b/>
          <w:color w:val="auto"/>
          <w:u w:val="none"/>
        </w:rPr>
        <w:t>Образовательная литература:</w:t>
      </w:r>
    </w:p>
    <w:p w14:paraId="11CDCBA4" w14:textId="77777777" w:rsidR="00747729" w:rsidRDefault="00747729" w:rsidP="006E4BE5">
      <w:pPr>
        <w:pStyle w:val="a3"/>
        <w:numPr>
          <w:ilvl w:val="0"/>
          <w:numId w:val="10"/>
        </w:numPr>
        <w:ind w:left="426" w:firstLine="0"/>
        <w:jc w:val="both"/>
        <w:rPr>
          <w:rFonts w:ascii="Times New Roman" w:hAnsi="Times New Roman" w:cs="Times New Roman"/>
        </w:rPr>
      </w:pPr>
      <w:r w:rsidRPr="00743625">
        <w:rPr>
          <w:rFonts w:ascii="Times New Roman" w:hAnsi="Times New Roman" w:cs="Times New Roman"/>
        </w:rPr>
        <w:t xml:space="preserve">Учебники и учебные пособия по теме «Рынок ценных бумаг» различных авторов (например, О.Н. </w:t>
      </w:r>
      <w:proofErr w:type="spellStart"/>
      <w:r w:rsidRPr="00743625">
        <w:rPr>
          <w:rFonts w:ascii="Times New Roman" w:hAnsi="Times New Roman" w:cs="Times New Roman"/>
        </w:rPr>
        <w:t>Мосько</w:t>
      </w:r>
      <w:proofErr w:type="spellEnd"/>
      <w:r w:rsidRPr="00743625">
        <w:rPr>
          <w:rFonts w:ascii="Times New Roman" w:hAnsi="Times New Roman" w:cs="Times New Roman"/>
        </w:rPr>
        <w:t xml:space="preserve">, Б.И. Алехин, М.М. </w:t>
      </w:r>
      <w:proofErr w:type="spellStart"/>
      <w:r w:rsidRPr="00743625">
        <w:rPr>
          <w:rFonts w:ascii="Times New Roman" w:hAnsi="Times New Roman" w:cs="Times New Roman"/>
        </w:rPr>
        <w:t>Газалиев</w:t>
      </w:r>
      <w:proofErr w:type="spellEnd"/>
      <w:r w:rsidRPr="00743625">
        <w:rPr>
          <w:rFonts w:ascii="Times New Roman" w:hAnsi="Times New Roman" w:cs="Times New Roman"/>
        </w:rPr>
        <w:t xml:space="preserve">, Е.Ф. Сысоева, Л.А. </w:t>
      </w:r>
      <w:proofErr w:type="spellStart"/>
      <w:r w:rsidRPr="00743625">
        <w:rPr>
          <w:rFonts w:ascii="Times New Roman" w:hAnsi="Times New Roman" w:cs="Times New Roman"/>
        </w:rPr>
        <w:t>Галдаева</w:t>
      </w:r>
      <w:proofErr w:type="spellEnd"/>
      <w:r w:rsidRPr="00743625">
        <w:rPr>
          <w:rFonts w:ascii="Times New Roman" w:hAnsi="Times New Roman" w:cs="Times New Roman"/>
        </w:rPr>
        <w:t xml:space="preserve">, И.П. Николаева, В.И. </w:t>
      </w:r>
      <w:r>
        <w:rPr>
          <w:rFonts w:ascii="Times New Roman" w:hAnsi="Times New Roman" w:cs="Times New Roman"/>
        </w:rPr>
        <w:t xml:space="preserve">Ульянов, Б.В. </w:t>
      </w:r>
      <w:proofErr w:type="spellStart"/>
      <w:r>
        <w:rPr>
          <w:rFonts w:ascii="Times New Roman" w:hAnsi="Times New Roman" w:cs="Times New Roman"/>
        </w:rPr>
        <w:t>Сребник</w:t>
      </w:r>
      <w:proofErr w:type="spellEnd"/>
      <w:r>
        <w:rPr>
          <w:rFonts w:ascii="Times New Roman" w:hAnsi="Times New Roman" w:cs="Times New Roman"/>
        </w:rPr>
        <w:t xml:space="preserve"> и другие);</w:t>
      </w:r>
    </w:p>
    <w:p w14:paraId="1F0A1A70" w14:textId="77777777" w:rsidR="00856864" w:rsidRPr="00F80767" w:rsidRDefault="00856864" w:rsidP="00856864">
      <w:pPr>
        <w:pStyle w:val="a3"/>
        <w:numPr>
          <w:ilvl w:val="0"/>
          <w:numId w:val="10"/>
        </w:numPr>
        <w:ind w:left="426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Учебно-методический комплект «Основы финансовой грамотности», Горяев А.П., Чумаченко В.В., издательство «Просвещение».</w:t>
      </w:r>
      <w:r w:rsidR="008F0089">
        <w:rPr>
          <w:rFonts w:ascii="Times New Roman" w:hAnsi="Times New Roman" w:cs="Times New Roman"/>
        </w:rPr>
        <w:t xml:space="preserve"> Одобрено Центральным Банком РФ;</w:t>
      </w:r>
      <w:r>
        <w:rPr>
          <w:rFonts w:ascii="Times New Roman" w:hAnsi="Times New Roman" w:cs="Times New Roman"/>
        </w:rPr>
        <w:t xml:space="preserve"> </w:t>
      </w:r>
    </w:p>
    <w:p w14:paraId="61A4F594" w14:textId="77777777" w:rsidR="00747729" w:rsidRDefault="00747729" w:rsidP="006E4BE5">
      <w:pPr>
        <w:pStyle w:val="a3"/>
        <w:numPr>
          <w:ilvl w:val="0"/>
          <w:numId w:val="10"/>
        </w:numPr>
        <w:ind w:left="426" w:firstLine="0"/>
        <w:rPr>
          <w:rFonts w:ascii="Times New Roman" w:hAnsi="Times New Roman" w:cs="Times New Roman"/>
        </w:rPr>
      </w:pPr>
      <w:r w:rsidRPr="00F80767">
        <w:rPr>
          <w:rFonts w:ascii="Times New Roman" w:hAnsi="Times New Roman" w:cs="Times New Roman"/>
        </w:rPr>
        <w:lastRenderedPageBreak/>
        <w:t xml:space="preserve">Теплова Т.В. учебник «Инвестиции», </w:t>
      </w:r>
      <w:proofErr w:type="gramStart"/>
      <w:r w:rsidRPr="00F80767">
        <w:rPr>
          <w:rFonts w:ascii="Times New Roman" w:hAnsi="Times New Roman" w:cs="Times New Roman"/>
        </w:rPr>
        <w:t>М.:ЮРАЙТ</w:t>
      </w:r>
      <w:proofErr w:type="gramEnd"/>
      <w:r w:rsidRPr="00F80767">
        <w:rPr>
          <w:rFonts w:ascii="Times New Roman" w:hAnsi="Times New Roman" w:cs="Times New Roman"/>
        </w:rPr>
        <w:t>, 2011</w:t>
      </w:r>
      <w:r>
        <w:rPr>
          <w:rFonts w:ascii="Times New Roman" w:hAnsi="Times New Roman" w:cs="Times New Roman"/>
        </w:rPr>
        <w:t>;</w:t>
      </w:r>
    </w:p>
    <w:p w14:paraId="106E2621" w14:textId="77777777" w:rsidR="00747729" w:rsidRDefault="00747729" w:rsidP="006E4BE5">
      <w:pPr>
        <w:pStyle w:val="a3"/>
        <w:numPr>
          <w:ilvl w:val="0"/>
          <w:numId w:val="10"/>
        </w:numPr>
        <w:ind w:left="426" w:firstLine="0"/>
        <w:jc w:val="both"/>
        <w:rPr>
          <w:rFonts w:ascii="Times New Roman" w:hAnsi="Times New Roman" w:cs="Times New Roman"/>
        </w:rPr>
      </w:pPr>
      <w:r w:rsidRPr="00BC6168">
        <w:rPr>
          <w:rFonts w:ascii="Times New Roman" w:hAnsi="Times New Roman" w:cs="Times New Roman"/>
        </w:rPr>
        <w:t xml:space="preserve">Инвестиционная оценка. Инструменты и методы оценки любых активов </w:t>
      </w:r>
      <w:proofErr w:type="spellStart"/>
      <w:r w:rsidRPr="00BC6168">
        <w:rPr>
          <w:rFonts w:ascii="Times New Roman" w:hAnsi="Times New Roman" w:cs="Times New Roman"/>
        </w:rPr>
        <w:t>Дамодаран</w:t>
      </w:r>
      <w:proofErr w:type="spellEnd"/>
      <w:r w:rsidRPr="00BC6168">
        <w:rPr>
          <w:rFonts w:ascii="Times New Roman" w:hAnsi="Times New Roman" w:cs="Times New Roman"/>
        </w:rPr>
        <w:t xml:space="preserve"> </w:t>
      </w:r>
      <w:proofErr w:type="spellStart"/>
      <w:r w:rsidRPr="00BC6168">
        <w:rPr>
          <w:rFonts w:ascii="Times New Roman" w:hAnsi="Times New Roman" w:cs="Times New Roman"/>
        </w:rPr>
        <w:t>Асват</w:t>
      </w:r>
      <w:proofErr w:type="spellEnd"/>
      <w:r>
        <w:rPr>
          <w:rFonts w:ascii="Times New Roman" w:hAnsi="Times New Roman" w:cs="Times New Roman"/>
        </w:rPr>
        <w:t>;</w:t>
      </w:r>
    </w:p>
    <w:p w14:paraId="6CB98106" w14:textId="77777777" w:rsidR="00747729" w:rsidRDefault="00747729" w:rsidP="006E4BE5">
      <w:pPr>
        <w:pStyle w:val="a3"/>
        <w:numPr>
          <w:ilvl w:val="0"/>
          <w:numId w:val="10"/>
        </w:numPr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Иванченко И.С. Производные финансовые инструменты: оценка стоимости деривативов: учебник для вузов;</w:t>
      </w:r>
    </w:p>
    <w:p w14:paraId="2397B67F" w14:textId="77777777" w:rsidR="00747729" w:rsidRDefault="00747729" w:rsidP="006E4BE5">
      <w:pPr>
        <w:pStyle w:val="a3"/>
        <w:numPr>
          <w:ilvl w:val="0"/>
          <w:numId w:val="10"/>
        </w:numPr>
        <w:ind w:left="426" w:firstLine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Аюпов</w:t>
      </w:r>
      <w:proofErr w:type="spellEnd"/>
      <w:r>
        <w:rPr>
          <w:rFonts w:ascii="Times New Roman" w:hAnsi="Times New Roman" w:cs="Times New Roman"/>
        </w:rPr>
        <w:t xml:space="preserve"> А.А. Производные финансовые инст</w:t>
      </w:r>
      <w:r w:rsidR="008F0089">
        <w:rPr>
          <w:rFonts w:ascii="Times New Roman" w:hAnsi="Times New Roman" w:cs="Times New Roman"/>
        </w:rPr>
        <w:t>рументы: обращение и управление;</w:t>
      </w:r>
    </w:p>
    <w:p w14:paraId="0E40EE99" w14:textId="77777777" w:rsidR="00747729" w:rsidRPr="00743625" w:rsidRDefault="00747729" w:rsidP="006E4BE5">
      <w:pPr>
        <w:pStyle w:val="a3"/>
        <w:numPr>
          <w:ilvl w:val="0"/>
          <w:numId w:val="10"/>
        </w:numPr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Паевые инвестиционные фонды в РФ / Под общей редакцией профессора Л.П. Яновского;</w:t>
      </w:r>
    </w:p>
    <w:p w14:paraId="6C0E097E" w14:textId="77777777" w:rsidR="00747729" w:rsidRPr="005C7898" w:rsidRDefault="00747729" w:rsidP="006E4BE5">
      <w:pPr>
        <w:pStyle w:val="a3"/>
        <w:numPr>
          <w:ilvl w:val="0"/>
          <w:numId w:val="10"/>
        </w:numPr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Ключевые особенности операций РЕПО и их классификация (теоретический и учебно-методический аспект) – В.А. Савина, С.В. Краснов – </w:t>
      </w:r>
      <w:proofErr w:type="spellStart"/>
      <w:r>
        <w:rPr>
          <w:rFonts w:ascii="Times New Roman" w:hAnsi="Times New Roman" w:cs="Times New Roman"/>
          <w:lang w:val="en-US"/>
        </w:rPr>
        <w:t>cuberleninka</w:t>
      </w:r>
      <w:proofErr w:type="spellEnd"/>
      <w:r w:rsidRPr="003A782F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;</w:t>
      </w:r>
    </w:p>
    <w:p w14:paraId="718F2387" w14:textId="77777777" w:rsidR="00747729" w:rsidRPr="00F143C7" w:rsidRDefault="00747729" w:rsidP="006E4BE5">
      <w:pPr>
        <w:pStyle w:val="a3"/>
        <w:numPr>
          <w:ilvl w:val="0"/>
          <w:numId w:val="10"/>
        </w:numPr>
        <w:ind w:left="426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Маржинальные сделки на рынке ценных бумаг: функции и специфика их выполнения - </w:t>
      </w:r>
      <w:proofErr w:type="spellStart"/>
      <w:r>
        <w:rPr>
          <w:rFonts w:ascii="Times New Roman" w:hAnsi="Times New Roman" w:cs="Times New Roman"/>
          <w:lang w:val="en-US"/>
        </w:rPr>
        <w:t>cuberleninka</w:t>
      </w:r>
      <w:proofErr w:type="spellEnd"/>
      <w:r w:rsidRPr="003A782F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>
        <w:rPr>
          <w:rFonts w:ascii="Times New Roman" w:hAnsi="Times New Roman" w:cs="Times New Roman"/>
        </w:rPr>
        <w:t>;</w:t>
      </w:r>
    </w:p>
    <w:p w14:paraId="1B52DC85" w14:textId="77777777" w:rsidR="00747729" w:rsidRDefault="00747729" w:rsidP="006E4BE5">
      <w:pPr>
        <w:ind w:left="426"/>
        <w:jc w:val="both"/>
        <w:rPr>
          <w:rFonts w:ascii="Times New Roman" w:hAnsi="Times New Roman" w:cs="Times New Roman"/>
          <w:b/>
        </w:rPr>
      </w:pPr>
      <w:r w:rsidRPr="00747729">
        <w:rPr>
          <w:rFonts w:ascii="Times New Roman" w:hAnsi="Times New Roman" w:cs="Times New Roman"/>
          <w:b/>
        </w:rPr>
        <w:t>Дополнительные источники:</w:t>
      </w:r>
    </w:p>
    <w:p w14:paraId="54E29223" w14:textId="77777777" w:rsidR="00747729" w:rsidRPr="00AF4B8B" w:rsidRDefault="00747729" w:rsidP="006E4BE5">
      <w:pPr>
        <w:pStyle w:val="a3"/>
        <w:numPr>
          <w:ilvl w:val="0"/>
          <w:numId w:val="11"/>
        </w:numPr>
        <w:ind w:left="426" w:firstLine="0"/>
        <w:jc w:val="both"/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color w:val="000000" w:themeColor="text1"/>
          <w:u w:val="none"/>
        </w:rPr>
        <w:t xml:space="preserve">Информационный ресурс </w:t>
      </w:r>
      <w:r w:rsidRPr="006620E9">
        <w:rPr>
          <w:rStyle w:val="a4"/>
          <w:rFonts w:ascii="Times New Roman" w:hAnsi="Times New Roman" w:cs="Times New Roman"/>
          <w:color w:val="000000" w:themeColor="text1"/>
          <w:u w:val="none"/>
        </w:rPr>
        <w:t xml:space="preserve">– </w:t>
      </w:r>
      <w:r>
        <w:rPr>
          <w:rStyle w:val="a4"/>
          <w:rFonts w:ascii="Times New Roman" w:hAnsi="Times New Roman" w:cs="Times New Roman"/>
          <w:color w:val="000000" w:themeColor="text1"/>
          <w:u w:val="none"/>
          <w:lang w:val="en-US"/>
        </w:rPr>
        <w:t>journal</w:t>
      </w:r>
      <w:r w:rsidRPr="006620E9">
        <w:rPr>
          <w:rStyle w:val="a4"/>
          <w:rFonts w:ascii="Times New Roman" w:hAnsi="Times New Roman" w:cs="Times New Roman"/>
          <w:color w:val="000000" w:themeColor="text1"/>
          <w:u w:val="none"/>
        </w:rPr>
        <w:t>.</w:t>
      </w:r>
      <w:r>
        <w:rPr>
          <w:rStyle w:val="a4"/>
          <w:rFonts w:ascii="Times New Roman" w:hAnsi="Times New Roman" w:cs="Times New Roman"/>
          <w:color w:val="000000" w:themeColor="text1"/>
          <w:u w:val="none"/>
          <w:lang w:val="en-US"/>
        </w:rPr>
        <w:t>open</w:t>
      </w:r>
      <w:r w:rsidRPr="006620E9">
        <w:rPr>
          <w:rStyle w:val="a4"/>
          <w:rFonts w:ascii="Times New Roman" w:hAnsi="Times New Roman" w:cs="Times New Roman"/>
          <w:color w:val="000000" w:themeColor="text1"/>
          <w:u w:val="none"/>
        </w:rPr>
        <w:t>-</w:t>
      </w:r>
      <w:r>
        <w:rPr>
          <w:rStyle w:val="a4"/>
          <w:rFonts w:ascii="Times New Roman" w:hAnsi="Times New Roman" w:cs="Times New Roman"/>
          <w:color w:val="000000" w:themeColor="text1"/>
          <w:u w:val="none"/>
          <w:lang w:val="en-US"/>
        </w:rPr>
        <w:t>broker</w:t>
      </w:r>
      <w:r w:rsidRPr="006620E9">
        <w:rPr>
          <w:rStyle w:val="a4"/>
          <w:rFonts w:ascii="Times New Roman" w:hAnsi="Times New Roman" w:cs="Times New Roman"/>
          <w:color w:val="000000" w:themeColor="text1"/>
          <w:u w:val="none"/>
        </w:rPr>
        <w:t>.</w:t>
      </w:r>
      <w:proofErr w:type="spellStart"/>
      <w:r>
        <w:rPr>
          <w:rStyle w:val="a4"/>
          <w:rFonts w:ascii="Times New Roman" w:hAnsi="Times New Roman" w:cs="Times New Roman"/>
          <w:color w:val="000000" w:themeColor="text1"/>
          <w:u w:val="none"/>
          <w:lang w:val="en-US"/>
        </w:rPr>
        <w:t>ru</w:t>
      </w:r>
      <w:proofErr w:type="spellEnd"/>
      <w:r>
        <w:rPr>
          <w:rStyle w:val="a4"/>
          <w:rFonts w:ascii="Times New Roman" w:hAnsi="Times New Roman" w:cs="Times New Roman"/>
          <w:color w:val="000000" w:themeColor="text1"/>
          <w:u w:val="none"/>
        </w:rPr>
        <w:t>;</w:t>
      </w:r>
    </w:p>
    <w:p w14:paraId="130D2EEC" w14:textId="77777777" w:rsidR="00747729" w:rsidRPr="00743625" w:rsidRDefault="00747729" w:rsidP="006E4BE5">
      <w:pPr>
        <w:pStyle w:val="a3"/>
        <w:numPr>
          <w:ilvl w:val="0"/>
          <w:numId w:val="11"/>
        </w:numPr>
        <w:ind w:left="426" w:firstLine="0"/>
        <w:jc w:val="both"/>
        <w:rPr>
          <w:rFonts w:ascii="Times New Roman" w:hAnsi="Times New Roman" w:cs="Times New Roman"/>
        </w:rPr>
      </w:pPr>
      <w:r w:rsidRPr="00743625">
        <w:rPr>
          <w:rFonts w:ascii="Times New Roman" w:hAnsi="Times New Roman" w:cs="Times New Roman"/>
        </w:rPr>
        <w:t xml:space="preserve">Федеральный общественно-государственный фонд по защите прав вкладчиков и акционеров </w:t>
      </w:r>
      <w:hyperlink r:id="rId17" w:history="1">
        <w:r w:rsidRPr="00743625">
          <w:rPr>
            <w:rStyle w:val="a4"/>
            <w:rFonts w:ascii="Times New Roman" w:hAnsi="Times New Roman" w:cs="Times New Roman"/>
          </w:rPr>
          <w:t>fedfond.ru</w:t>
        </w:r>
      </w:hyperlink>
      <w:r w:rsidRPr="00BA64F2">
        <w:rPr>
          <w:rStyle w:val="a4"/>
          <w:rFonts w:ascii="Times New Roman" w:hAnsi="Times New Roman" w:cs="Times New Roman"/>
          <w:color w:val="000000" w:themeColor="text1"/>
          <w:u w:val="none"/>
        </w:rPr>
        <w:t>;</w:t>
      </w:r>
    </w:p>
    <w:p w14:paraId="7BCDBDEA" w14:textId="77777777" w:rsidR="00747729" w:rsidRDefault="00747729" w:rsidP="006E4BE5">
      <w:pPr>
        <w:pStyle w:val="a3"/>
        <w:numPr>
          <w:ilvl w:val="0"/>
          <w:numId w:val="11"/>
        </w:numPr>
        <w:ind w:left="426" w:firstLine="0"/>
        <w:jc w:val="both"/>
        <w:rPr>
          <w:rFonts w:ascii="Times New Roman" w:hAnsi="Times New Roman" w:cs="Times New Roman"/>
        </w:rPr>
      </w:pPr>
      <w:r w:rsidRPr="00743625">
        <w:rPr>
          <w:rFonts w:ascii="Times New Roman" w:hAnsi="Times New Roman" w:cs="Times New Roman"/>
        </w:rPr>
        <w:t>Информационные ресурсы крупных российских компаний (ПАО «Газпром», ПАО ЕЭС ПАО РЖД и т.д.) и крупных банков с государственным участием (</w:t>
      </w:r>
      <w:r>
        <w:rPr>
          <w:rFonts w:ascii="Times New Roman" w:hAnsi="Times New Roman" w:cs="Times New Roman"/>
        </w:rPr>
        <w:t>Сбербанк России, Банк ВТБ (ПАО);</w:t>
      </w:r>
    </w:p>
    <w:p w14:paraId="5F7ACEE9" w14:textId="464B5CC0" w:rsidR="00C31F2F" w:rsidRPr="002F0BD3" w:rsidRDefault="00747729" w:rsidP="00535909">
      <w:pPr>
        <w:pStyle w:val="a3"/>
        <w:numPr>
          <w:ilvl w:val="0"/>
          <w:numId w:val="11"/>
        </w:numPr>
        <w:ind w:left="426" w:firstLine="0"/>
        <w:jc w:val="both"/>
        <w:rPr>
          <w:rStyle w:val="a4"/>
          <w:rFonts w:ascii="Times New Roman" w:hAnsi="Times New Roman" w:cs="Times New Roman"/>
          <w:color w:val="auto"/>
          <w:u w:val="none"/>
        </w:rPr>
      </w:pPr>
      <w:r w:rsidRPr="002F0BD3">
        <w:rPr>
          <w:rFonts w:ascii="Times New Roman" w:hAnsi="Times New Roman" w:cs="Times New Roman"/>
        </w:rPr>
        <w:t xml:space="preserve">Новый закон: что изменится для розничных инвесторов. Прямой эфир с Сергеем Швецовым - </w:t>
      </w:r>
      <w:hyperlink r:id="rId18" w:history="1">
        <w:r w:rsidRPr="002F0BD3">
          <w:rPr>
            <w:rStyle w:val="a4"/>
            <w:rFonts w:ascii="Times New Roman" w:hAnsi="Times New Roman" w:cs="Times New Roman"/>
          </w:rPr>
          <w:t>https://www.youtube.com/watch?v=DNmwYFPP8BI</w:t>
        </w:r>
      </w:hyperlink>
      <w:r w:rsidRPr="002F0BD3">
        <w:rPr>
          <w:rStyle w:val="a4"/>
          <w:rFonts w:ascii="Times New Roman" w:hAnsi="Times New Roman" w:cs="Times New Roman"/>
          <w:color w:val="000000" w:themeColor="text1"/>
          <w:u w:val="none"/>
        </w:rPr>
        <w:t>;</w:t>
      </w:r>
      <w:bookmarkEnd w:id="0"/>
    </w:p>
    <w:p w14:paraId="5D6A5CF6" w14:textId="77777777" w:rsidR="002F0BD3" w:rsidRDefault="002F0BD3" w:rsidP="002F0BD3">
      <w:pPr>
        <w:pStyle w:val="a3"/>
        <w:numPr>
          <w:ilvl w:val="0"/>
          <w:numId w:val="11"/>
        </w:numPr>
      </w:pPr>
      <w:r>
        <w:t xml:space="preserve">Электронный учебник «Учебное пособие по финансовой грамотности», экономический факультет МГУ, 2020 г, </w:t>
      </w:r>
      <w:hyperlink r:id="rId19" w:history="1">
        <w:r>
          <w:rPr>
            <w:rStyle w:val="a4"/>
          </w:rPr>
          <w:t>https://finuch.ru/</w:t>
        </w:r>
      </w:hyperlink>
      <w:r>
        <w:t xml:space="preserve"> </w:t>
      </w:r>
    </w:p>
    <w:p w14:paraId="547D406D" w14:textId="77777777" w:rsidR="002F0BD3" w:rsidRDefault="002F0BD3" w:rsidP="002F0BD3">
      <w:pPr>
        <w:ind w:left="426"/>
      </w:pPr>
    </w:p>
    <w:p w14:paraId="543218A0" w14:textId="77777777" w:rsidR="002F0BD3" w:rsidRPr="002F0BD3" w:rsidRDefault="002F0BD3" w:rsidP="002F0BD3">
      <w:pPr>
        <w:ind w:left="426"/>
        <w:jc w:val="both"/>
        <w:rPr>
          <w:rFonts w:ascii="Times New Roman" w:hAnsi="Times New Roman" w:cs="Times New Roman"/>
        </w:rPr>
      </w:pPr>
    </w:p>
    <w:sectPr w:rsidR="002F0BD3" w:rsidRPr="002F0BD3" w:rsidSect="00421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4B4D6" w14:textId="77777777" w:rsidR="00676DEF" w:rsidRDefault="00676DEF" w:rsidP="009E3C81">
      <w:pPr>
        <w:spacing w:after="0" w:line="240" w:lineRule="auto"/>
      </w:pPr>
      <w:r>
        <w:separator/>
      </w:r>
    </w:p>
  </w:endnote>
  <w:endnote w:type="continuationSeparator" w:id="0">
    <w:p w14:paraId="0123F5E3" w14:textId="77777777" w:rsidR="00676DEF" w:rsidRDefault="00676DEF" w:rsidP="009E3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94125A" w14:textId="77777777" w:rsidR="00676DEF" w:rsidRDefault="00676DEF" w:rsidP="009E3C81">
      <w:pPr>
        <w:spacing w:after="0" w:line="240" w:lineRule="auto"/>
      </w:pPr>
      <w:r>
        <w:separator/>
      </w:r>
    </w:p>
  </w:footnote>
  <w:footnote w:type="continuationSeparator" w:id="0">
    <w:p w14:paraId="650B8490" w14:textId="77777777" w:rsidR="00676DEF" w:rsidRDefault="00676DEF" w:rsidP="009E3C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1752A"/>
    <w:multiLevelType w:val="hybridMultilevel"/>
    <w:tmpl w:val="5498A3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6C38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D23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AEC7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024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6C9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A20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2ABE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C6B6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AA1F95"/>
    <w:multiLevelType w:val="hybridMultilevel"/>
    <w:tmpl w:val="D7C65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951CF"/>
    <w:multiLevelType w:val="hybridMultilevel"/>
    <w:tmpl w:val="52C6EC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1D7DF5"/>
    <w:multiLevelType w:val="hybridMultilevel"/>
    <w:tmpl w:val="E1D8D8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FAE5B72"/>
    <w:multiLevelType w:val="hybridMultilevel"/>
    <w:tmpl w:val="BFB899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7742D4"/>
    <w:multiLevelType w:val="hybridMultilevel"/>
    <w:tmpl w:val="25BE317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F1670DD"/>
    <w:multiLevelType w:val="hybridMultilevel"/>
    <w:tmpl w:val="830E483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30FCD"/>
    <w:multiLevelType w:val="hybridMultilevel"/>
    <w:tmpl w:val="A01278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59AA2609"/>
    <w:multiLevelType w:val="hybridMultilevel"/>
    <w:tmpl w:val="63D2C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F1A46"/>
    <w:multiLevelType w:val="hybridMultilevel"/>
    <w:tmpl w:val="2722A4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C82DC9"/>
    <w:multiLevelType w:val="hybridMultilevel"/>
    <w:tmpl w:val="59B29BF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0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62F"/>
    <w:rsid w:val="00073B81"/>
    <w:rsid w:val="00096345"/>
    <w:rsid w:val="000A24D8"/>
    <w:rsid w:val="000C4A6E"/>
    <w:rsid w:val="000C52B0"/>
    <w:rsid w:val="000D5214"/>
    <w:rsid w:val="000D74AE"/>
    <w:rsid w:val="000F27E5"/>
    <w:rsid w:val="000F53AE"/>
    <w:rsid w:val="00101A33"/>
    <w:rsid w:val="0012226A"/>
    <w:rsid w:val="001A35AC"/>
    <w:rsid w:val="001A7597"/>
    <w:rsid w:val="001F1D48"/>
    <w:rsid w:val="00212940"/>
    <w:rsid w:val="00271BAD"/>
    <w:rsid w:val="00290803"/>
    <w:rsid w:val="002F0BD3"/>
    <w:rsid w:val="002F2BF3"/>
    <w:rsid w:val="00300455"/>
    <w:rsid w:val="00331124"/>
    <w:rsid w:val="00351860"/>
    <w:rsid w:val="00366075"/>
    <w:rsid w:val="0039162F"/>
    <w:rsid w:val="003A5C1D"/>
    <w:rsid w:val="003A782F"/>
    <w:rsid w:val="00401D59"/>
    <w:rsid w:val="00421A96"/>
    <w:rsid w:val="0043440B"/>
    <w:rsid w:val="004A1367"/>
    <w:rsid w:val="004C13F1"/>
    <w:rsid w:val="00502FD9"/>
    <w:rsid w:val="00505FD1"/>
    <w:rsid w:val="0053302D"/>
    <w:rsid w:val="00533A0E"/>
    <w:rsid w:val="005444B5"/>
    <w:rsid w:val="00552AC2"/>
    <w:rsid w:val="005903E1"/>
    <w:rsid w:val="005C7898"/>
    <w:rsid w:val="005D271F"/>
    <w:rsid w:val="005F47E3"/>
    <w:rsid w:val="005F7E10"/>
    <w:rsid w:val="006620E9"/>
    <w:rsid w:val="006755BB"/>
    <w:rsid w:val="006760D0"/>
    <w:rsid w:val="00676BA5"/>
    <w:rsid w:val="00676DEF"/>
    <w:rsid w:val="006D0AEB"/>
    <w:rsid w:val="006E4BE5"/>
    <w:rsid w:val="00700EDB"/>
    <w:rsid w:val="00743625"/>
    <w:rsid w:val="00747729"/>
    <w:rsid w:val="007D4A91"/>
    <w:rsid w:val="00811D5D"/>
    <w:rsid w:val="008456EF"/>
    <w:rsid w:val="00856864"/>
    <w:rsid w:val="008662D5"/>
    <w:rsid w:val="008F0089"/>
    <w:rsid w:val="008F33FC"/>
    <w:rsid w:val="008F459D"/>
    <w:rsid w:val="008F7BB4"/>
    <w:rsid w:val="009015D4"/>
    <w:rsid w:val="00901EC2"/>
    <w:rsid w:val="0093017C"/>
    <w:rsid w:val="00936FAD"/>
    <w:rsid w:val="0097770A"/>
    <w:rsid w:val="009914B6"/>
    <w:rsid w:val="009B0683"/>
    <w:rsid w:val="009E3C81"/>
    <w:rsid w:val="00A863DF"/>
    <w:rsid w:val="00AE5BDC"/>
    <w:rsid w:val="00AF4B8B"/>
    <w:rsid w:val="00B32777"/>
    <w:rsid w:val="00B400EA"/>
    <w:rsid w:val="00B53F68"/>
    <w:rsid w:val="00B807F1"/>
    <w:rsid w:val="00B83CFC"/>
    <w:rsid w:val="00B93D52"/>
    <w:rsid w:val="00BA64F2"/>
    <w:rsid w:val="00BE64DD"/>
    <w:rsid w:val="00C078CE"/>
    <w:rsid w:val="00C172F7"/>
    <w:rsid w:val="00C31F2F"/>
    <w:rsid w:val="00C53334"/>
    <w:rsid w:val="00C67C0E"/>
    <w:rsid w:val="00D074BB"/>
    <w:rsid w:val="00D27D89"/>
    <w:rsid w:val="00D87569"/>
    <w:rsid w:val="00DD68C5"/>
    <w:rsid w:val="00E119E0"/>
    <w:rsid w:val="00E4329B"/>
    <w:rsid w:val="00E6120D"/>
    <w:rsid w:val="00EA1868"/>
    <w:rsid w:val="00EA4DD7"/>
    <w:rsid w:val="00ED36DF"/>
    <w:rsid w:val="00EE6FE9"/>
    <w:rsid w:val="00F143C7"/>
    <w:rsid w:val="00F259BF"/>
    <w:rsid w:val="00F80767"/>
    <w:rsid w:val="00FE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ED253"/>
  <w15:docId w15:val="{FF003762-0B5F-4ECC-8D00-5CCFB749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0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A5C1D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A5C1D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9E3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3C81"/>
  </w:style>
  <w:style w:type="paragraph" w:styleId="a7">
    <w:name w:val="footer"/>
    <w:basedOn w:val="a"/>
    <w:link w:val="a8"/>
    <w:uiPriority w:val="99"/>
    <w:unhideWhenUsed/>
    <w:rsid w:val="009E3C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3C81"/>
  </w:style>
  <w:style w:type="paragraph" w:styleId="a9">
    <w:name w:val="Balloon Text"/>
    <w:basedOn w:val="a"/>
    <w:link w:val="aa"/>
    <w:uiPriority w:val="99"/>
    <w:semiHidden/>
    <w:unhideWhenUsed/>
    <w:rsid w:val="00856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68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5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09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77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7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37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38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3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08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1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1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89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69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1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br.ru" TargetMode="External"/><Relationship Id="rId13" Type="http://schemas.openxmlformats.org/officeDocument/2006/relationships/hyperlink" Target="https://naufor.ru/" TargetMode="External"/><Relationship Id="rId18" Type="http://schemas.openxmlformats.org/officeDocument/2006/relationships/hyperlink" Target="https://www.youtube.com/watch?v=DNmwYFPP8B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ew.nfa.ru" TargetMode="External"/><Relationship Id="rId17" Type="http://schemas.openxmlformats.org/officeDocument/2006/relationships/hyperlink" Target="https://fedfond.ru/abou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ashifinancy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ncult.info/articles/priumnozh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ol.moex.com/courses/" TargetMode="External"/><Relationship Id="rId10" Type="http://schemas.openxmlformats.org/officeDocument/2006/relationships/hyperlink" Target="https://university.cbr.ru/view_doc.html?mode=start_page" TargetMode="External"/><Relationship Id="rId19" Type="http://schemas.openxmlformats.org/officeDocument/2006/relationships/hyperlink" Target="https://fin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cult.info/prepodavanie/base/obuchayushchie-materialy/" TargetMode="External"/><Relationship Id="rId14" Type="http://schemas.openxmlformats.org/officeDocument/2006/relationships/hyperlink" Target="http://www.moex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D1397-0580-4FD9-8023-38A0CEE84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Tregub</dc:creator>
  <cp:lastModifiedBy>Георгий Медведев</cp:lastModifiedBy>
  <cp:revision>2</cp:revision>
  <dcterms:created xsi:type="dcterms:W3CDTF">2020-11-30T12:20:00Z</dcterms:created>
  <dcterms:modified xsi:type="dcterms:W3CDTF">2020-11-30T12:20:00Z</dcterms:modified>
</cp:coreProperties>
</file>