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9905" w14:textId="77777777" w:rsidR="00970BF1" w:rsidRPr="008C7355" w:rsidRDefault="00970BF1" w:rsidP="00970BF1">
      <w:pPr>
        <w:jc w:val="center"/>
        <w:rPr>
          <w:b/>
          <w:bCs/>
          <w:sz w:val="32"/>
          <w:szCs w:val="32"/>
        </w:rPr>
      </w:pPr>
      <w:r w:rsidRPr="008C7355">
        <w:rPr>
          <w:b/>
          <w:bCs/>
          <w:sz w:val="32"/>
          <w:szCs w:val="32"/>
        </w:rPr>
        <w:t xml:space="preserve">Программа семинара: </w:t>
      </w:r>
    </w:p>
    <w:p w14:paraId="78451CE5" w14:textId="1B3FEB87" w:rsidR="00970BF1" w:rsidRPr="008C7355" w:rsidRDefault="00970BF1" w:rsidP="00970BF1">
      <w:pPr>
        <w:jc w:val="center"/>
        <w:rPr>
          <w:sz w:val="32"/>
          <w:szCs w:val="32"/>
        </w:rPr>
      </w:pPr>
      <w:r w:rsidRPr="008C7355">
        <w:rPr>
          <w:b/>
          <w:bCs/>
          <w:sz w:val="32"/>
          <w:szCs w:val="32"/>
        </w:rPr>
        <w:t>«</w:t>
      </w:r>
      <w:r w:rsidRPr="00970BF1">
        <w:rPr>
          <w:b/>
          <w:bCs/>
          <w:sz w:val="32"/>
          <w:szCs w:val="32"/>
        </w:rPr>
        <w:t>Разъяснения применения Положения Банка России от 04.07.2018 г.</w:t>
      </w:r>
      <w:r w:rsidRPr="00970BF1">
        <w:rPr>
          <w:b/>
          <w:bCs/>
          <w:sz w:val="32"/>
          <w:szCs w:val="32"/>
          <w:lang w:val="en-US"/>
        </w:rPr>
        <w:t> </w:t>
      </w:r>
      <w:r w:rsidRPr="00970BF1">
        <w:rPr>
          <w:b/>
          <w:bCs/>
          <w:sz w:val="32"/>
          <w:szCs w:val="32"/>
        </w:rPr>
        <w:t>№ 646-П</w:t>
      </w:r>
      <w:r w:rsidRPr="008C7355">
        <w:rPr>
          <w:b/>
          <w:bCs/>
          <w:iCs/>
          <w:sz w:val="32"/>
          <w:szCs w:val="32"/>
        </w:rPr>
        <w:t>».</w:t>
      </w:r>
    </w:p>
    <w:p w14:paraId="7C055E30" w14:textId="77777777" w:rsidR="00970BF1" w:rsidRDefault="00970BF1" w:rsidP="00970BF1">
      <w:pPr>
        <w:pStyle w:val="a3"/>
        <w:spacing w:line="360" w:lineRule="auto"/>
        <w:ind w:left="502" w:right="-17"/>
        <w:contextualSpacing/>
        <w:jc w:val="both"/>
        <w:rPr>
          <w:b/>
          <w:sz w:val="28"/>
        </w:rPr>
      </w:pPr>
    </w:p>
    <w:p w14:paraId="1864E8D4" w14:textId="74FB552A" w:rsidR="00571A96" w:rsidRPr="00970BF1" w:rsidRDefault="00571A96" w:rsidP="00484ADE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17" w:firstLine="567"/>
        <w:contextualSpacing/>
        <w:jc w:val="both"/>
        <w:rPr>
          <w:b/>
        </w:rPr>
      </w:pPr>
      <w:r w:rsidRPr="00970BF1">
        <w:rPr>
          <w:b/>
        </w:rPr>
        <w:t xml:space="preserve">Разъяснение общих норм. </w:t>
      </w:r>
    </w:p>
    <w:p w14:paraId="7244B985" w14:textId="32C46FFE" w:rsidR="00571A96" w:rsidRPr="00970BF1" w:rsidRDefault="00571A96" w:rsidP="00484ADE">
      <w:pPr>
        <w:pStyle w:val="2"/>
        <w:numPr>
          <w:ilvl w:val="1"/>
          <w:numId w:val="1"/>
        </w:numPr>
        <w:tabs>
          <w:tab w:val="left" w:pos="851"/>
        </w:tabs>
        <w:ind w:left="0" w:right="-17" w:firstLine="567"/>
        <w:rPr>
          <w:szCs w:val="24"/>
          <w:lang w:val="ru-RU"/>
        </w:rPr>
      </w:pPr>
      <w:r w:rsidRPr="00970BF1">
        <w:rPr>
          <w:szCs w:val="24"/>
        </w:rPr>
        <w:t xml:space="preserve">Обзор изменений, предусмотренных </w:t>
      </w:r>
      <w:r w:rsidRPr="00970BF1">
        <w:rPr>
          <w:szCs w:val="24"/>
          <w:lang w:val="ru-RU"/>
        </w:rPr>
        <w:t>Положением Банка России от 04.07.2018</w:t>
      </w:r>
      <w:r w:rsidR="00F3178B">
        <w:rPr>
          <w:szCs w:val="24"/>
          <w:lang w:val="ru-RU"/>
        </w:rPr>
        <w:t xml:space="preserve"> г.</w:t>
      </w:r>
      <w:r w:rsidRPr="00970BF1">
        <w:rPr>
          <w:szCs w:val="24"/>
          <w:lang w:val="ru-RU"/>
        </w:rPr>
        <w:t xml:space="preserve"> №</w:t>
      </w:r>
      <w:r w:rsidR="00F3178B">
        <w:rPr>
          <w:szCs w:val="24"/>
          <w:lang w:val="ru-RU"/>
        </w:rPr>
        <w:t> </w:t>
      </w:r>
      <w:r w:rsidRPr="00970BF1">
        <w:rPr>
          <w:szCs w:val="24"/>
          <w:lang w:val="ru-RU"/>
        </w:rPr>
        <w:t xml:space="preserve">646-П </w:t>
      </w:r>
      <w:r w:rsidRPr="00970BF1">
        <w:rPr>
          <w:szCs w:val="24"/>
        </w:rPr>
        <w:t>«О методике определения собственных средств (капитала) кредитных организаций («Базель III»)»</w:t>
      </w:r>
      <w:r w:rsidRPr="00970BF1">
        <w:rPr>
          <w:szCs w:val="24"/>
          <w:lang w:val="ru-RU"/>
        </w:rPr>
        <w:t xml:space="preserve"> разработанного в целях</w:t>
      </w:r>
      <w:r w:rsidRPr="00970BF1">
        <w:rPr>
          <w:szCs w:val="24"/>
        </w:rPr>
        <w:t xml:space="preserve"> </w:t>
      </w:r>
      <w:r w:rsidRPr="00970BF1">
        <w:rPr>
          <w:szCs w:val="24"/>
          <w:lang w:val="ru-RU"/>
        </w:rPr>
        <w:t xml:space="preserve">предотвращения </w:t>
      </w:r>
      <w:r w:rsidRPr="00970BF1">
        <w:rPr>
          <w:szCs w:val="24"/>
        </w:rPr>
        <w:t xml:space="preserve">включения в расчет собственных средств (капитала) кредитных организаций </w:t>
      </w:r>
      <w:proofErr w:type="gramStart"/>
      <w:r w:rsidRPr="00970BF1">
        <w:rPr>
          <w:szCs w:val="24"/>
        </w:rPr>
        <w:t>т.н.</w:t>
      </w:r>
      <w:proofErr w:type="gramEnd"/>
      <w:r w:rsidRPr="00970BF1">
        <w:rPr>
          <w:szCs w:val="24"/>
        </w:rPr>
        <w:t xml:space="preserve"> «фиктивного» капитала;</w:t>
      </w:r>
    </w:p>
    <w:p w14:paraId="518E1F79" w14:textId="77777777" w:rsidR="00571A96" w:rsidRPr="00970BF1" w:rsidRDefault="00571A96" w:rsidP="00484ADE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ind w:left="0" w:right="-17" w:firstLine="567"/>
        <w:contextualSpacing/>
        <w:jc w:val="both"/>
      </w:pPr>
      <w:bookmarkStart w:id="0" w:name="_Hlk31897712"/>
      <w:r w:rsidRPr="00970BF1">
        <w:t xml:space="preserve">Обзор вступивших в силу и планируемых изменений в форму отчетности 0409123 «Расчет собственных средств (капитала) («Базель </w:t>
      </w:r>
      <w:r w:rsidRPr="00970BF1">
        <w:rPr>
          <w:lang w:val="en-US"/>
        </w:rPr>
        <w:t>III</w:t>
      </w:r>
      <w:r w:rsidRPr="00970BF1">
        <w:t>»)»</w:t>
      </w:r>
      <w:bookmarkEnd w:id="0"/>
      <w:r w:rsidRPr="00970BF1">
        <w:t>.</w:t>
      </w:r>
    </w:p>
    <w:p w14:paraId="545A3E0C" w14:textId="77777777" w:rsidR="00571A96" w:rsidRPr="00970BF1" w:rsidRDefault="00571A96" w:rsidP="00484ADE">
      <w:pPr>
        <w:pStyle w:val="a3"/>
        <w:tabs>
          <w:tab w:val="left" w:pos="851"/>
        </w:tabs>
        <w:spacing w:line="360" w:lineRule="auto"/>
        <w:ind w:left="0" w:right="-17" w:firstLine="567"/>
        <w:contextualSpacing/>
        <w:jc w:val="both"/>
      </w:pPr>
    </w:p>
    <w:p w14:paraId="250B2B14" w14:textId="77777777" w:rsidR="00571A96" w:rsidRPr="00970BF1" w:rsidRDefault="00571A96" w:rsidP="00484ADE">
      <w:pPr>
        <w:pStyle w:val="2"/>
        <w:numPr>
          <w:ilvl w:val="0"/>
          <w:numId w:val="1"/>
        </w:numPr>
        <w:tabs>
          <w:tab w:val="left" w:pos="851"/>
        </w:tabs>
        <w:spacing w:line="288" w:lineRule="auto"/>
        <w:ind w:left="0" w:right="-17" w:firstLine="567"/>
        <w:rPr>
          <w:b/>
          <w:szCs w:val="24"/>
          <w:lang w:val="ru-RU"/>
        </w:rPr>
      </w:pPr>
      <w:r w:rsidRPr="00970BF1">
        <w:rPr>
          <w:b/>
          <w:szCs w:val="24"/>
          <w:lang w:val="ru-RU"/>
        </w:rPr>
        <w:t>Указание Банка России от 27.11.2018 № 4987-У о внесении изменений в Положение № 646-П в связи с реализацией МСФО 9.</w:t>
      </w:r>
    </w:p>
    <w:p w14:paraId="02DA3948" w14:textId="77777777" w:rsidR="00F3178B" w:rsidRDefault="00571A96" w:rsidP="00484ADE">
      <w:pPr>
        <w:pStyle w:val="2"/>
        <w:tabs>
          <w:tab w:val="left" w:pos="851"/>
        </w:tabs>
        <w:spacing w:line="288" w:lineRule="auto"/>
        <w:ind w:right="-17" w:firstLine="567"/>
        <w:rPr>
          <w:szCs w:val="24"/>
          <w:lang w:val="ru-RU"/>
        </w:rPr>
      </w:pPr>
      <w:r w:rsidRPr="00970BF1">
        <w:rPr>
          <w:szCs w:val="24"/>
          <w:lang w:val="ru-RU"/>
        </w:rPr>
        <w:t xml:space="preserve">Основные изменения, предусмотренные в проекте, устанавливают: </w:t>
      </w:r>
    </w:p>
    <w:p w14:paraId="2E28B38F" w14:textId="7F84FA8E" w:rsidR="00571A96" w:rsidRPr="00F3178B" w:rsidRDefault="00571A96" w:rsidP="00484ADE">
      <w:pPr>
        <w:pStyle w:val="2"/>
        <w:numPr>
          <w:ilvl w:val="0"/>
          <w:numId w:val="3"/>
        </w:numPr>
        <w:tabs>
          <w:tab w:val="left" w:pos="851"/>
        </w:tabs>
        <w:spacing w:line="288" w:lineRule="auto"/>
        <w:ind w:left="0" w:right="-17" w:firstLine="567"/>
        <w:rPr>
          <w:szCs w:val="24"/>
          <w:lang w:val="ru-RU"/>
        </w:rPr>
      </w:pPr>
      <w:r w:rsidRPr="00F3178B">
        <w:rPr>
          <w:szCs w:val="24"/>
          <w:lang w:val="ru-RU"/>
        </w:rPr>
        <w:t>Подход к учету в расчете капитала кредитных организаций остатков на счетах по учету доходов/расходов и добавочного капитала, возникших в связи с реализацией МСФО</w:t>
      </w:r>
      <w:r w:rsidR="00484ADE">
        <w:rPr>
          <w:szCs w:val="24"/>
          <w:lang w:val="ru-RU"/>
        </w:rPr>
        <w:t> </w:t>
      </w:r>
      <w:r w:rsidRPr="00F3178B">
        <w:rPr>
          <w:szCs w:val="24"/>
          <w:lang w:val="ru-RU"/>
        </w:rPr>
        <w:t>9;</w:t>
      </w:r>
    </w:p>
    <w:p w14:paraId="6A7D3D8D" w14:textId="77777777" w:rsidR="00571A96" w:rsidRPr="00970BF1" w:rsidRDefault="00571A96" w:rsidP="00484ADE">
      <w:pPr>
        <w:pStyle w:val="2"/>
        <w:numPr>
          <w:ilvl w:val="0"/>
          <w:numId w:val="3"/>
        </w:numPr>
        <w:tabs>
          <w:tab w:val="left" w:pos="851"/>
        </w:tabs>
        <w:spacing w:line="288" w:lineRule="auto"/>
        <w:ind w:left="0" w:right="-17" w:firstLine="567"/>
        <w:rPr>
          <w:szCs w:val="24"/>
          <w:lang w:val="ru-RU"/>
        </w:rPr>
      </w:pPr>
      <w:r w:rsidRPr="00970BF1">
        <w:rPr>
          <w:szCs w:val="24"/>
          <w:lang w:val="ru-RU"/>
        </w:rPr>
        <w:t>Подход к учету в капитале начисленных, но не полученных процентн</w:t>
      </w:r>
      <w:bookmarkStart w:id="1" w:name="_GoBack"/>
      <w:bookmarkEnd w:id="1"/>
      <w:r w:rsidRPr="00970BF1">
        <w:rPr>
          <w:szCs w:val="24"/>
          <w:lang w:val="ru-RU"/>
        </w:rPr>
        <w:t>ых доходов;</w:t>
      </w:r>
    </w:p>
    <w:p w14:paraId="61AF4ACC" w14:textId="77777777" w:rsidR="00571A96" w:rsidRPr="00970BF1" w:rsidRDefault="00571A96" w:rsidP="00484ADE">
      <w:pPr>
        <w:pStyle w:val="2"/>
        <w:numPr>
          <w:ilvl w:val="0"/>
          <w:numId w:val="3"/>
        </w:numPr>
        <w:tabs>
          <w:tab w:val="left" w:pos="851"/>
        </w:tabs>
        <w:spacing w:line="288" w:lineRule="auto"/>
        <w:ind w:left="0" w:right="-17" w:firstLine="567"/>
        <w:rPr>
          <w:szCs w:val="24"/>
          <w:lang w:val="ru-RU"/>
        </w:rPr>
      </w:pPr>
      <w:r w:rsidRPr="00970BF1">
        <w:rPr>
          <w:szCs w:val="24"/>
          <w:lang w:val="ru-RU"/>
        </w:rPr>
        <w:t>Ситуации реализации активов.</w:t>
      </w:r>
    </w:p>
    <w:p w14:paraId="1CD568A0" w14:textId="77777777" w:rsidR="00571A96" w:rsidRPr="00970BF1" w:rsidRDefault="00571A96" w:rsidP="00484ADE">
      <w:pPr>
        <w:pStyle w:val="2"/>
        <w:tabs>
          <w:tab w:val="left" w:pos="851"/>
        </w:tabs>
        <w:spacing w:line="288" w:lineRule="auto"/>
        <w:ind w:right="-17" w:firstLine="567"/>
        <w:rPr>
          <w:szCs w:val="24"/>
          <w:lang w:val="ru-RU"/>
        </w:rPr>
      </w:pPr>
    </w:p>
    <w:p w14:paraId="421B86E9" w14:textId="20435D97" w:rsidR="00571A96" w:rsidRPr="00970BF1" w:rsidRDefault="00EF2914" w:rsidP="00484ADE">
      <w:pPr>
        <w:pStyle w:val="2"/>
        <w:numPr>
          <w:ilvl w:val="0"/>
          <w:numId w:val="1"/>
        </w:numPr>
        <w:tabs>
          <w:tab w:val="left" w:pos="851"/>
        </w:tabs>
        <w:spacing w:line="288" w:lineRule="auto"/>
        <w:ind w:left="0" w:right="-17" w:firstLine="567"/>
        <w:rPr>
          <w:b/>
          <w:szCs w:val="24"/>
        </w:rPr>
      </w:pPr>
      <w:r w:rsidRPr="00970BF1">
        <w:rPr>
          <w:b/>
          <w:szCs w:val="24"/>
          <w:lang w:val="ru-RU"/>
        </w:rPr>
        <w:t>О</w:t>
      </w:r>
      <w:r w:rsidR="00571A96" w:rsidRPr="00970BF1">
        <w:rPr>
          <w:b/>
          <w:szCs w:val="24"/>
          <w:lang w:val="ru-RU"/>
        </w:rPr>
        <w:t xml:space="preserve">бзор </w:t>
      </w:r>
      <w:r w:rsidR="007F5A0B" w:rsidRPr="00970BF1">
        <w:rPr>
          <w:b/>
          <w:szCs w:val="24"/>
          <w:lang w:val="ru-RU"/>
        </w:rPr>
        <w:t>Указания</w:t>
      </w:r>
      <w:r w:rsidR="00571A96" w:rsidRPr="00970BF1">
        <w:rPr>
          <w:b/>
          <w:szCs w:val="24"/>
        </w:rPr>
        <w:t xml:space="preserve"> </w:t>
      </w:r>
      <w:r w:rsidR="00571A96" w:rsidRPr="00970BF1">
        <w:rPr>
          <w:b/>
          <w:szCs w:val="24"/>
          <w:lang w:val="ru-RU"/>
        </w:rPr>
        <w:t xml:space="preserve">от </w:t>
      </w:r>
      <w:r w:rsidR="00F3178B">
        <w:rPr>
          <w:b/>
          <w:szCs w:val="24"/>
          <w:lang w:val="ru-RU"/>
        </w:rPr>
        <w:t>0</w:t>
      </w:r>
      <w:r w:rsidR="00571A96" w:rsidRPr="00970BF1">
        <w:rPr>
          <w:b/>
          <w:szCs w:val="24"/>
          <w:lang w:val="ru-RU"/>
        </w:rPr>
        <w:t>6</w:t>
      </w:r>
      <w:r w:rsidR="00F3178B">
        <w:rPr>
          <w:b/>
          <w:szCs w:val="24"/>
          <w:lang w:val="ru-RU"/>
        </w:rPr>
        <w:t>.06.</w:t>
      </w:r>
      <w:r w:rsidR="00571A96" w:rsidRPr="00970BF1">
        <w:rPr>
          <w:b/>
          <w:szCs w:val="24"/>
          <w:lang w:val="ru-RU"/>
        </w:rPr>
        <w:t>2019 г</w:t>
      </w:r>
      <w:r w:rsidR="00F3178B">
        <w:rPr>
          <w:b/>
          <w:szCs w:val="24"/>
          <w:lang w:val="ru-RU"/>
        </w:rPr>
        <w:t>.</w:t>
      </w:r>
      <w:r w:rsidR="00571A96" w:rsidRPr="00970BF1">
        <w:rPr>
          <w:b/>
          <w:szCs w:val="24"/>
          <w:lang w:val="ru-RU"/>
        </w:rPr>
        <w:t xml:space="preserve"> № 5163-У «О внесении изменений в Положение Банка России от </w:t>
      </w:r>
      <w:r w:rsidR="00F3178B">
        <w:rPr>
          <w:b/>
          <w:szCs w:val="24"/>
          <w:lang w:val="ru-RU"/>
        </w:rPr>
        <w:t>0</w:t>
      </w:r>
      <w:r w:rsidR="00571A96" w:rsidRPr="00970BF1">
        <w:rPr>
          <w:b/>
          <w:szCs w:val="24"/>
          <w:lang w:val="ru-RU"/>
        </w:rPr>
        <w:t>4</w:t>
      </w:r>
      <w:r w:rsidR="00F3178B">
        <w:rPr>
          <w:b/>
          <w:szCs w:val="24"/>
          <w:lang w:val="ru-RU"/>
        </w:rPr>
        <w:t>.07.</w:t>
      </w:r>
      <w:r w:rsidR="00571A96" w:rsidRPr="00970BF1">
        <w:rPr>
          <w:b/>
          <w:szCs w:val="24"/>
          <w:lang w:val="ru-RU"/>
        </w:rPr>
        <w:t>2018 г</w:t>
      </w:r>
      <w:r w:rsidR="00F3178B">
        <w:rPr>
          <w:b/>
          <w:szCs w:val="24"/>
          <w:lang w:val="ru-RU"/>
        </w:rPr>
        <w:t>.</w:t>
      </w:r>
      <w:r w:rsidR="00571A96" w:rsidRPr="00970BF1">
        <w:rPr>
          <w:b/>
          <w:szCs w:val="24"/>
          <w:lang w:val="ru-RU"/>
        </w:rPr>
        <w:t xml:space="preserve"> № 646-П «О методике определения собственных средств (капитала) кредитных организаций («Базель </w:t>
      </w:r>
      <w:r w:rsidR="00571A96" w:rsidRPr="00970BF1">
        <w:rPr>
          <w:b/>
          <w:szCs w:val="24"/>
          <w:lang w:val="en-US"/>
        </w:rPr>
        <w:t>III</w:t>
      </w:r>
      <w:r w:rsidR="00571A96" w:rsidRPr="00970BF1">
        <w:rPr>
          <w:b/>
          <w:szCs w:val="24"/>
          <w:lang w:val="ru-RU"/>
        </w:rPr>
        <w:t>»)»</w:t>
      </w:r>
      <w:r w:rsidR="00571A96" w:rsidRPr="00970BF1">
        <w:rPr>
          <w:b/>
          <w:szCs w:val="24"/>
        </w:rPr>
        <w:t>, которым предусматривается уменьшение источников дополнительного капитала кредитных организаций на вложения в инструменты, обеспечивающие общую способность поглощения убытков глобальных системно значимых банков (далее – инструменты, обеспечивающие ОСПУ ГСЗБ), на стадии урегулирования их несостоятельности посредством прекращения обязательств по инструментам и (или) мены (конвертации) требований по ним на обыкновенные акции ГСЗБ</w:t>
      </w:r>
      <w:r w:rsidR="00484ADE">
        <w:rPr>
          <w:b/>
          <w:szCs w:val="24"/>
          <w:lang w:val="ru-RU"/>
        </w:rPr>
        <w:t>.</w:t>
      </w:r>
    </w:p>
    <w:p w14:paraId="351368BE" w14:textId="77777777" w:rsidR="00571A96" w:rsidRPr="00970BF1" w:rsidRDefault="00571A96" w:rsidP="00484ADE">
      <w:pPr>
        <w:pStyle w:val="2"/>
        <w:numPr>
          <w:ilvl w:val="1"/>
          <w:numId w:val="1"/>
        </w:numPr>
        <w:tabs>
          <w:tab w:val="left" w:pos="851"/>
        </w:tabs>
        <w:spacing w:line="288" w:lineRule="auto"/>
        <w:ind w:left="0" w:right="-17" w:firstLine="567"/>
        <w:rPr>
          <w:szCs w:val="24"/>
          <w:lang w:val="ru-RU"/>
        </w:rPr>
      </w:pPr>
      <w:r w:rsidRPr="00970BF1">
        <w:rPr>
          <w:szCs w:val="24"/>
          <w:lang w:val="ru-RU"/>
        </w:rPr>
        <w:t>Проект также содержит норму о требования о поэтапном исключении из капитала кредитных организаций инструментов господдержки;</w:t>
      </w:r>
    </w:p>
    <w:p w14:paraId="44A62188" w14:textId="77777777" w:rsidR="00571A96" w:rsidRPr="00970BF1" w:rsidRDefault="00571A96" w:rsidP="00484ADE">
      <w:pPr>
        <w:pStyle w:val="2"/>
        <w:numPr>
          <w:ilvl w:val="1"/>
          <w:numId w:val="1"/>
        </w:numPr>
        <w:tabs>
          <w:tab w:val="left" w:pos="851"/>
        </w:tabs>
        <w:spacing w:line="288" w:lineRule="auto"/>
        <w:ind w:left="0" w:right="-17" w:firstLine="567"/>
        <w:rPr>
          <w:szCs w:val="24"/>
          <w:lang w:val="ru-RU"/>
        </w:rPr>
      </w:pPr>
      <w:r w:rsidRPr="00970BF1">
        <w:rPr>
          <w:szCs w:val="24"/>
          <w:lang w:val="ru-RU"/>
        </w:rPr>
        <w:t>Разъяснение периметра применения.</w:t>
      </w:r>
    </w:p>
    <w:p w14:paraId="34613673" w14:textId="77777777" w:rsidR="00571A96" w:rsidRPr="00970BF1" w:rsidRDefault="00571A96" w:rsidP="00484ADE">
      <w:pPr>
        <w:pStyle w:val="2"/>
        <w:tabs>
          <w:tab w:val="left" w:pos="851"/>
        </w:tabs>
        <w:spacing w:line="288" w:lineRule="auto"/>
        <w:ind w:right="-17" w:firstLine="567"/>
        <w:rPr>
          <w:szCs w:val="24"/>
          <w:lang w:val="ru-RU"/>
        </w:rPr>
      </w:pPr>
    </w:p>
    <w:p w14:paraId="10729DAA" w14:textId="2DAB613C" w:rsidR="00571A96" w:rsidRPr="00970BF1" w:rsidRDefault="00571A96" w:rsidP="00484ADE">
      <w:pPr>
        <w:pStyle w:val="2"/>
        <w:numPr>
          <w:ilvl w:val="0"/>
          <w:numId w:val="1"/>
        </w:numPr>
        <w:tabs>
          <w:tab w:val="left" w:pos="851"/>
        </w:tabs>
        <w:spacing w:line="288" w:lineRule="auto"/>
        <w:ind w:left="0" w:right="-17" w:firstLine="567"/>
        <w:rPr>
          <w:b/>
          <w:szCs w:val="24"/>
          <w:lang w:val="ru-RU"/>
        </w:rPr>
      </w:pPr>
      <w:bookmarkStart w:id="2" w:name="_Hlk31897858"/>
      <w:r w:rsidRPr="00970BF1">
        <w:rPr>
          <w:b/>
          <w:szCs w:val="24"/>
          <w:lang w:val="ru-RU"/>
        </w:rPr>
        <w:t>Вопросы практического применения Положения № 646-П</w:t>
      </w:r>
      <w:bookmarkEnd w:id="2"/>
      <w:r w:rsidRPr="00970BF1">
        <w:rPr>
          <w:b/>
          <w:szCs w:val="24"/>
          <w:lang w:val="ru-RU"/>
        </w:rPr>
        <w:t>, комментарии и ответы на вопросы, в частности</w:t>
      </w:r>
      <w:r w:rsidR="00484ADE">
        <w:rPr>
          <w:b/>
          <w:szCs w:val="24"/>
          <w:lang w:val="ru-RU"/>
        </w:rPr>
        <w:t>.</w:t>
      </w:r>
    </w:p>
    <w:p w14:paraId="18174BF7" w14:textId="77777777" w:rsidR="00571A96" w:rsidRPr="00970BF1" w:rsidRDefault="00571A96" w:rsidP="00484ADE">
      <w:pPr>
        <w:numPr>
          <w:ilvl w:val="1"/>
          <w:numId w:val="1"/>
        </w:numPr>
        <w:tabs>
          <w:tab w:val="left" w:pos="567"/>
          <w:tab w:val="left" w:pos="709"/>
          <w:tab w:val="left" w:pos="851"/>
        </w:tabs>
        <w:spacing w:line="312" w:lineRule="auto"/>
        <w:ind w:left="0" w:right="-17" w:firstLine="567"/>
        <w:jc w:val="both"/>
      </w:pPr>
      <w:r w:rsidRPr="00970BF1">
        <w:t>условия субординированных инструментов капитала:</w:t>
      </w:r>
    </w:p>
    <w:p w14:paraId="50CA07F7" w14:textId="77777777" w:rsidR="00571A96" w:rsidRPr="00970BF1" w:rsidRDefault="00571A96" w:rsidP="00484ADE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312" w:lineRule="auto"/>
        <w:ind w:left="0" w:right="-17" w:firstLine="567"/>
        <w:jc w:val="both"/>
      </w:pPr>
      <w:r w:rsidRPr="00970BF1">
        <w:t>согласование включения в капитал;</w:t>
      </w:r>
    </w:p>
    <w:p w14:paraId="71A06246" w14:textId="77777777" w:rsidR="00571A96" w:rsidRPr="00970BF1" w:rsidRDefault="00571A96" w:rsidP="00484ADE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312" w:lineRule="auto"/>
        <w:ind w:left="0" w:right="-17" w:firstLine="567"/>
        <w:jc w:val="both"/>
      </w:pPr>
      <w:r w:rsidRPr="00970BF1">
        <w:t>согласование прекращения обязательств (в том числе в результате прощения долга).</w:t>
      </w:r>
    </w:p>
    <w:p w14:paraId="30E70593" w14:textId="77777777" w:rsidR="00571A96" w:rsidRPr="00970BF1" w:rsidRDefault="00571A96" w:rsidP="00484ADE">
      <w:pPr>
        <w:numPr>
          <w:ilvl w:val="1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0" w:right="-17" w:firstLine="567"/>
        <w:jc w:val="both"/>
      </w:pPr>
      <w:r w:rsidRPr="00970BF1">
        <w:lastRenderedPageBreak/>
        <w:t>примеры расчета вычетов из компонентов капитала:</w:t>
      </w:r>
    </w:p>
    <w:p w14:paraId="29CDB2D8" w14:textId="77777777" w:rsidR="00571A96" w:rsidRPr="00970BF1" w:rsidRDefault="00571A96" w:rsidP="00484ADE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line="360" w:lineRule="auto"/>
        <w:ind w:left="0" w:right="-17" w:firstLine="567"/>
        <w:jc w:val="both"/>
      </w:pPr>
      <w:r w:rsidRPr="00970BF1">
        <w:t xml:space="preserve">расчет суммы дохода по договорам с отсрочкой платежа, возможной для включения в капитал; </w:t>
      </w:r>
    </w:p>
    <w:p w14:paraId="5352C529" w14:textId="77777777" w:rsidR="00571A96" w:rsidRPr="00970BF1" w:rsidRDefault="00571A96" w:rsidP="00484ADE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line="360" w:lineRule="auto"/>
        <w:ind w:left="0" w:right="-17" w:firstLine="567"/>
        <w:jc w:val="both"/>
      </w:pPr>
      <w:r w:rsidRPr="00970BF1">
        <w:t>расчет суммы встречных вложений;</w:t>
      </w:r>
    </w:p>
    <w:p w14:paraId="296294AE" w14:textId="77777777" w:rsidR="00571A96" w:rsidRPr="00970BF1" w:rsidRDefault="00571A96" w:rsidP="00484ADE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line="360" w:lineRule="auto"/>
        <w:ind w:left="0" w:right="-17" w:firstLine="567"/>
        <w:jc w:val="both"/>
      </w:pPr>
      <w:r w:rsidRPr="00970BF1">
        <w:t>расчет вложений в капитал финансовых организаций и в собственные источники капитала (с учетом формирования резервов под указанные активы);</w:t>
      </w:r>
    </w:p>
    <w:p w14:paraId="45EEA86F" w14:textId="77777777" w:rsidR="00571A96" w:rsidRPr="00970BF1" w:rsidRDefault="00571A96" w:rsidP="00484ADE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line="360" w:lineRule="auto"/>
        <w:ind w:left="0" w:right="-17" w:firstLine="567"/>
        <w:jc w:val="both"/>
      </w:pPr>
      <w:r w:rsidRPr="00970BF1">
        <w:t>пример расчета ограничения совокупной суммы существенных вложений в обыкновенные акции финансовых организаций и отложенных налоговых активов, не зависящих от будущей прибыли;</w:t>
      </w:r>
    </w:p>
    <w:p w14:paraId="6FC08044" w14:textId="77777777" w:rsidR="00571A96" w:rsidRPr="00970BF1" w:rsidRDefault="00571A96" w:rsidP="00484ADE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line="360" w:lineRule="auto"/>
        <w:ind w:left="0" w:right="-17" w:firstLine="567"/>
        <w:jc w:val="both"/>
      </w:pPr>
      <w:r w:rsidRPr="00970BF1">
        <w:t>условный пример расчета суммы доходов по ссудной задолженности в рамках овердрафта, фондированной кредитной организацией.</w:t>
      </w:r>
    </w:p>
    <w:p w14:paraId="470597A8" w14:textId="77777777" w:rsidR="00D527C9" w:rsidRPr="00970BF1" w:rsidRDefault="00D527C9" w:rsidP="00484ADE">
      <w:pPr>
        <w:tabs>
          <w:tab w:val="left" w:pos="851"/>
        </w:tabs>
        <w:ind w:right="-17" w:firstLine="567"/>
      </w:pPr>
    </w:p>
    <w:sectPr w:rsidR="00D527C9" w:rsidRPr="0097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20370"/>
    <w:multiLevelType w:val="hybridMultilevel"/>
    <w:tmpl w:val="CFDCC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AF434D"/>
    <w:multiLevelType w:val="hybridMultilevel"/>
    <w:tmpl w:val="DCF4F61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4D947E2"/>
    <w:multiLevelType w:val="hybridMultilevel"/>
    <w:tmpl w:val="A0D6ACDC"/>
    <w:lvl w:ilvl="0" w:tplc="4BBCC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748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50190"/>
    <w:multiLevelType w:val="hybridMultilevel"/>
    <w:tmpl w:val="32BA8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96"/>
    <w:rsid w:val="002135D7"/>
    <w:rsid w:val="00471B61"/>
    <w:rsid w:val="00484ADE"/>
    <w:rsid w:val="00571A96"/>
    <w:rsid w:val="00603952"/>
    <w:rsid w:val="006618E3"/>
    <w:rsid w:val="006D38B7"/>
    <w:rsid w:val="007F5A0B"/>
    <w:rsid w:val="00970BF1"/>
    <w:rsid w:val="00A61F29"/>
    <w:rsid w:val="00C73DD7"/>
    <w:rsid w:val="00D527C9"/>
    <w:rsid w:val="00D750B1"/>
    <w:rsid w:val="00E877F1"/>
    <w:rsid w:val="00EF2914"/>
    <w:rsid w:val="00F3178B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59F"/>
  <w15:chartTrackingRefBased/>
  <w15:docId w15:val="{6AF6D108-6C79-4FE1-9A6D-99AF57D3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96"/>
    <w:pPr>
      <w:ind w:left="708"/>
    </w:pPr>
  </w:style>
  <w:style w:type="paragraph" w:styleId="2">
    <w:name w:val="Body Text 2"/>
    <w:basedOn w:val="a"/>
    <w:link w:val="20"/>
    <w:uiPriority w:val="99"/>
    <w:rsid w:val="00571A96"/>
    <w:pPr>
      <w:spacing w:line="360" w:lineRule="auto"/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71A9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Надежда Владимировна (Nadezhda Volkova)</dc:creator>
  <cp:keywords/>
  <dc:description/>
  <cp:lastModifiedBy>Федор Меньщиков</cp:lastModifiedBy>
  <cp:revision>3</cp:revision>
  <dcterms:created xsi:type="dcterms:W3CDTF">2020-02-06T13:31:00Z</dcterms:created>
  <dcterms:modified xsi:type="dcterms:W3CDTF">2020-02-06T13:34:00Z</dcterms:modified>
</cp:coreProperties>
</file>