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CFB68" w14:textId="1013F2D4" w:rsidR="00C97D01" w:rsidRDefault="00BF7219" w:rsidP="00BF7219">
      <w:pPr>
        <w:spacing w:after="0" w:line="360" w:lineRule="auto"/>
        <w:jc w:val="center"/>
      </w:pPr>
      <w:r>
        <w:t>Программа вебинара</w:t>
      </w:r>
    </w:p>
    <w:p w14:paraId="685778F8" w14:textId="66220896" w:rsidR="00BF7219" w:rsidRPr="00BF7219" w:rsidRDefault="00BF7219" w:rsidP="00BF7219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BF7219">
        <w:rPr>
          <w:b/>
          <w:bCs/>
          <w:sz w:val="28"/>
          <w:szCs w:val="28"/>
        </w:rPr>
        <w:t>«Основные обязанности участников и типовые нарушения законодательства в области противодействия неправомерному использованию инсайдерской информации и манипулированию рынком»</w:t>
      </w:r>
      <w:r w:rsidRPr="00BF7219">
        <w:rPr>
          <w:b/>
          <w:bCs/>
          <w:sz w:val="28"/>
          <w:szCs w:val="28"/>
        </w:rPr>
        <w:t>.</w:t>
      </w:r>
    </w:p>
    <w:p w14:paraId="42B04805" w14:textId="27DA260B" w:rsidR="00BF7219" w:rsidRDefault="00BF7219" w:rsidP="00BF7219">
      <w:pPr>
        <w:spacing w:after="0" w:line="360" w:lineRule="auto"/>
        <w:jc w:val="both"/>
      </w:pPr>
    </w:p>
    <w:p w14:paraId="76F238A1" w14:textId="765D98E9" w:rsidR="00BF7219" w:rsidRDefault="00BF7219" w:rsidP="00BF7219">
      <w:pPr>
        <w:spacing w:after="0" w:line="360" w:lineRule="auto"/>
        <w:jc w:val="both"/>
      </w:pPr>
    </w:p>
    <w:p w14:paraId="271A6F39" w14:textId="4DF5C9A8" w:rsidR="00BF7219" w:rsidRPr="00BF7219" w:rsidRDefault="00BF7219" w:rsidP="00BF721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</w:pPr>
      <w:r w:rsidRPr="00BF7219">
        <w:t>Нормативное регулирование в области противодействия инсайдерской торговли и манипулированию рынком</w:t>
      </w:r>
      <w:r>
        <w:t>.</w:t>
      </w:r>
    </w:p>
    <w:p w14:paraId="3C299528" w14:textId="694606EC" w:rsidR="00BF7219" w:rsidRPr="00BF7219" w:rsidRDefault="00BF7219" w:rsidP="00BF721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</w:pPr>
      <w:r w:rsidRPr="00BF7219">
        <w:t xml:space="preserve">Принципы построения системы внутреннего контроля в области </w:t>
      </w:r>
      <w:proofErr w:type="spellStart"/>
      <w:r w:rsidRPr="00BF7219">
        <w:t>ПНИИИиМР</w:t>
      </w:r>
      <w:proofErr w:type="spellEnd"/>
      <w:r>
        <w:t>.</w:t>
      </w:r>
    </w:p>
    <w:p w14:paraId="224BE2E5" w14:textId="3E848438" w:rsidR="00BF7219" w:rsidRPr="00BF7219" w:rsidRDefault="00BF7219" w:rsidP="00BF721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</w:pPr>
      <w:r w:rsidRPr="00BF7219">
        <w:t>Структура системы внутреннего контроля</w:t>
      </w:r>
      <w:r>
        <w:t>.</w:t>
      </w:r>
    </w:p>
    <w:p w14:paraId="544C29FB" w14:textId="7CD1352D" w:rsidR="00BF7219" w:rsidRPr="00BF7219" w:rsidRDefault="00BF7219" w:rsidP="00BF721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</w:pPr>
      <w:r w:rsidRPr="00BF7219">
        <w:t xml:space="preserve">Процесс управления регуляторным риском в области </w:t>
      </w:r>
      <w:proofErr w:type="spellStart"/>
      <w:r w:rsidRPr="00BF7219">
        <w:t>ПНИИИиМР</w:t>
      </w:r>
      <w:proofErr w:type="spellEnd"/>
      <w:r>
        <w:t>.</w:t>
      </w:r>
    </w:p>
    <w:p w14:paraId="08F36445" w14:textId="00F20194" w:rsidR="00BF7219" w:rsidRPr="00BF7219" w:rsidRDefault="00BF7219" w:rsidP="00BF721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</w:pPr>
      <w:r w:rsidRPr="00BF7219">
        <w:t>Основные функции ответственного должностного лица</w:t>
      </w:r>
      <w:r>
        <w:t>.</w:t>
      </w:r>
    </w:p>
    <w:p w14:paraId="7C5A559F" w14:textId="5F33328D" w:rsidR="00BF7219" w:rsidRPr="00BF7219" w:rsidRDefault="00BF7219" w:rsidP="00BF721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</w:pPr>
      <w:r w:rsidRPr="00BF7219">
        <w:t>Элементы системы противодействия инсайдерской торговли и манипулированию рынком на стороне профессионального участника</w:t>
      </w:r>
      <w:r>
        <w:t>.</w:t>
      </w:r>
    </w:p>
    <w:p w14:paraId="3093BB8F" w14:textId="4A27365F" w:rsidR="00BF7219" w:rsidRPr="00BF7219" w:rsidRDefault="00BF7219" w:rsidP="00BF721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</w:pPr>
      <w:r w:rsidRPr="00BF7219">
        <w:t>Обязанности участников рынка, предусмотренные законом, и их практическая реализация</w:t>
      </w:r>
      <w:r>
        <w:t>.</w:t>
      </w:r>
    </w:p>
    <w:p w14:paraId="2E8F2E19" w14:textId="5D5DB613" w:rsidR="00BF7219" w:rsidRPr="00BF7219" w:rsidRDefault="00BF7219" w:rsidP="00BF721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</w:pPr>
      <w:r w:rsidRPr="00BF7219">
        <w:t xml:space="preserve">Типовые нарушения в области </w:t>
      </w:r>
      <w:proofErr w:type="spellStart"/>
      <w:r w:rsidRPr="00BF7219">
        <w:t>ПНИИИиМР</w:t>
      </w:r>
      <w:proofErr w:type="spellEnd"/>
      <w:r>
        <w:t>.</w:t>
      </w:r>
    </w:p>
    <w:p w14:paraId="45E8440E" w14:textId="6F1ECF64" w:rsidR="00BF7219" w:rsidRPr="00BF7219" w:rsidRDefault="00BF7219" w:rsidP="00BF721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</w:pPr>
      <w:r w:rsidRPr="00BF7219">
        <w:t xml:space="preserve">Особенности проведения регуляторных проверок в области </w:t>
      </w:r>
      <w:proofErr w:type="spellStart"/>
      <w:r w:rsidRPr="00BF7219">
        <w:t>ПНИИИиМР</w:t>
      </w:r>
      <w:proofErr w:type="spellEnd"/>
      <w:r>
        <w:t>.</w:t>
      </w:r>
    </w:p>
    <w:p w14:paraId="7A87B828" w14:textId="0C071D07" w:rsidR="00BF7219" w:rsidRPr="00BF7219" w:rsidRDefault="00BF7219" w:rsidP="00BF721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</w:pPr>
      <w:r w:rsidRPr="00BF7219">
        <w:t xml:space="preserve">Практические примеры выявленных нарушений в области </w:t>
      </w:r>
      <w:proofErr w:type="spellStart"/>
      <w:r w:rsidRPr="00BF7219">
        <w:t>ПНИИИиМР</w:t>
      </w:r>
      <w:proofErr w:type="spellEnd"/>
      <w:r>
        <w:t>.</w:t>
      </w:r>
    </w:p>
    <w:p w14:paraId="7C4F0AD7" w14:textId="77777777" w:rsidR="00BF7219" w:rsidRDefault="00BF7219" w:rsidP="00BF7219">
      <w:pPr>
        <w:spacing w:after="0" w:line="360" w:lineRule="auto"/>
        <w:jc w:val="both"/>
      </w:pPr>
    </w:p>
    <w:sectPr w:rsidR="00BF7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772E8"/>
    <w:multiLevelType w:val="hybridMultilevel"/>
    <w:tmpl w:val="EE307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636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D7"/>
    <w:rsid w:val="000415D7"/>
    <w:rsid w:val="002B6709"/>
    <w:rsid w:val="002C4F40"/>
    <w:rsid w:val="002E09BD"/>
    <w:rsid w:val="0032310F"/>
    <w:rsid w:val="004E6BAD"/>
    <w:rsid w:val="006D516B"/>
    <w:rsid w:val="007E584F"/>
    <w:rsid w:val="00A808A7"/>
    <w:rsid w:val="00B26339"/>
    <w:rsid w:val="00B4073E"/>
    <w:rsid w:val="00BF7219"/>
    <w:rsid w:val="00C97D01"/>
    <w:rsid w:val="00D14E0F"/>
    <w:rsid w:val="00D4245B"/>
    <w:rsid w:val="00E7234E"/>
    <w:rsid w:val="00FA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138F"/>
  <w15:chartTrackingRefBased/>
  <w15:docId w15:val="{80C940DA-E3BA-42A1-A3D4-EDB5C980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 Меньщиков</dc:creator>
  <cp:keywords/>
  <dc:description/>
  <cp:lastModifiedBy>Федор Меньщиков</cp:lastModifiedBy>
  <cp:revision>2</cp:revision>
  <dcterms:created xsi:type="dcterms:W3CDTF">2022-10-24T08:01:00Z</dcterms:created>
  <dcterms:modified xsi:type="dcterms:W3CDTF">2022-10-24T08:03:00Z</dcterms:modified>
</cp:coreProperties>
</file>