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77C4" w14:textId="77777777" w:rsidR="008C7355" w:rsidRPr="008C7355" w:rsidRDefault="008C7355" w:rsidP="008C7355">
      <w:pPr>
        <w:jc w:val="center"/>
        <w:rPr>
          <w:b/>
          <w:bCs/>
          <w:sz w:val="32"/>
          <w:szCs w:val="32"/>
        </w:rPr>
      </w:pPr>
      <w:r w:rsidRPr="008C7355">
        <w:rPr>
          <w:b/>
          <w:bCs/>
          <w:sz w:val="32"/>
          <w:szCs w:val="32"/>
        </w:rPr>
        <w:t xml:space="preserve">Программа семинара: </w:t>
      </w:r>
    </w:p>
    <w:p w14:paraId="524ECBFD" w14:textId="519D067B" w:rsidR="00C97D01" w:rsidRPr="008C7355" w:rsidRDefault="008C7355" w:rsidP="008C7355">
      <w:pPr>
        <w:jc w:val="center"/>
        <w:rPr>
          <w:sz w:val="32"/>
          <w:szCs w:val="32"/>
        </w:rPr>
      </w:pPr>
      <w:r w:rsidRPr="008C7355">
        <w:rPr>
          <w:b/>
          <w:bCs/>
          <w:sz w:val="32"/>
          <w:szCs w:val="32"/>
        </w:rPr>
        <w:t>«ПОД/ФТ в кредитных организациях</w:t>
      </w:r>
      <w:r w:rsidRPr="008C7355">
        <w:rPr>
          <w:b/>
          <w:bCs/>
          <w:iCs/>
          <w:sz w:val="32"/>
          <w:szCs w:val="32"/>
        </w:rPr>
        <w:t>».</w:t>
      </w:r>
    </w:p>
    <w:p w14:paraId="1A1811C5" w14:textId="286E642C" w:rsidR="008C7355" w:rsidRDefault="008C7355" w:rsidP="008C7355"/>
    <w:p w14:paraId="6E452AA4" w14:textId="005FB828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I. Правовое регулирование деятельности кредитных организаций по противодействию легализации (отмыванию) доходов, полученных преступным путем, и финансированию терроризма в Российской Федерации.</w:t>
      </w:r>
    </w:p>
    <w:p w14:paraId="6E81CDFC" w14:textId="77777777" w:rsidR="008C7355" w:rsidRDefault="008C7355" w:rsidP="008C7355">
      <w:pPr>
        <w:ind w:firstLine="567"/>
        <w:jc w:val="both"/>
      </w:pPr>
      <w:r>
        <w:t>1. Общая характеристика нормативных правовых актов Российской Федерации.</w:t>
      </w:r>
    </w:p>
    <w:p w14:paraId="04C838DB" w14:textId="732891CC" w:rsidR="008C7355" w:rsidRDefault="008C7355" w:rsidP="008C7355">
      <w:pPr>
        <w:ind w:firstLine="567"/>
        <w:jc w:val="both"/>
      </w:pPr>
      <w:r>
        <w:t>2. Федеральные органы исполнительной власти, контролирующие деятельность кредитных организаций в сфере ПОД/ФТ.</w:t>
      </w:r>
    </w:p>
    <w:p w14:paraId="1039EA3A" w14:textId="77777777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II. Организация и проведение надзорных мероприятий.</w:t>
      </w:r>
    </w:p>
    <w:p w14:paraId="18DB5D2F" w14:textId="77777777" w:rsidR="008C7355" w:rsidRDefault="008C7355" w:rsidP="008C7355">
      <w:pPr>
        <w:ind w:firstLine="567"/>
        <w:jc w:val="both"/>
      </w:pPr>
      <w:r>
        <w:t>1. Виды и порядок проведения проверок.</w:t>
      </w:r>
    </w:p>
    <w:p w14:paraId="32928AB3" w14:textId="77777777" w:rsidR="008C7355" w:rsidRDefault="008C7355" w:rsidP="008C7355">
      <w:pPr>
        <w:ind w:firstLine="567"/>
        <w:jc w:val="both"/>
      </w:pPr>
      <w:r>
        <w:t>2. Типовые нарушения, выявляемые при проведении проверок.</w:t>
      </w:r>
    </w:p>
    <w:p w14:paraId="3ADFB877" w14:textId="77777777" w:rsidR="008C7355" w:rsidRDefault="008C7355" w:rsidP="008C7355">
      <w:pPr>
        <w:ind w:firstLine="567"/>
        <w:jc w:val="both"/>
      </w:pPr>
      <w:r>
        <w:t>3. Принятие мер по результатам проведения проверки, ответственность за нарушение законодательства в сфере ПОД/ФТ.</w:t>
      </w:r>
    </w:p>
    <w:p w14:paraId="33B472FD" w14:textId="7297F9F8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III. Организация внутреннего контроля в кредитных организациях.</w:t>
      </w:r>
    </w:p>
    <w:p w14:paraId="2CAC31DF" w14:textId="77777777" w:rsidR="008C7355" w:rsidRDefault="008C7355" w:rsidP="008C7355">
      <w:pPr>
        <w:ind w:firstLine="567"/>
        <w:jc w:val="both"/>
      </w:pPr>
      <w:r>
        <w:t>1. Рекомендации по разработке правил внутреннего контроля в целях ПОД/ФТ.</w:t>
      </w:r>
    </w:p>
    <w:p w14:paraId="6502094F" w14:textId="77777777" w:rsidR="008C7355" w:rsidRDefault="008C7355" w:rsidP="008C7355">
      <w:pPr>
        <w:ind w:firstLine="567"/>
        <w:jc w:val="both"/>
      </w:pPr>
      <w:r>
        <w:t>2. Программа идентификации и изучения клиентов, представителей клиентов и выгодоприобретателей в целях ПОД/ФТ.</w:t>
      </w:r>
    </w:p>
    <w:p w14:paraId="1A2BF89D" w14:textId="73745EB8" w:rsidR="008C7355" w:rsidRPr="008C7355" w:rsidRDefault="008C7355" w:rsidP="008C7355">
      <w:pPr>
        <w:ind w:firstLine="567"/>
        <w:jc w:val="both"/>
        <w:rPr>
          <w:b/>
          <w:bCs/>
        </w:rPr>
      </w:pPr>
      <w:r w:rsidRPr="008C7355">
        <w:rPr>
          <w:b/>
          <w:bCs/>
        </w:rPr>
        <w:t>IV. Порядок подготовки и обучения кадров кредитных</w:t>
      </w:r>
      <w:r w:rsidR="009947BB">
        <w:rPr>
          <w:b/>
          <w:bCs/>
        </w:rPr>
        <w:t xml:space="preserve"> </w:t>
      </w:r>
      <w:bookmarkStart w:id="0" w:name="_GoBack"/>
      <w:bookmarkEnd w:id="0"/>
      <w:r w:rsidRPr="008C7355">
        <w:rPr>
          <w:b/>
          <w:bCs/>
        </w:rPr>
        <w:t>организаций.</w:t>
      </w:r>
    </w:p>
    <w:p w14:paraId="23ED5B81" w14:textId="77777777" w:rsidR="008C7355" w:rsidRDefault="008C7355" w:rsidP="008C7355">
      <w:pPr>
        <w:ind w:firstLine="567"/>
        <w:jc w:val="both"/>
      </w:pPr>
      <w:r>
        <w:t>1. Квалификационные требования к специальным должностным лицам, ответственным за соблюдение правил внутреннего контроля и программ его осуществления.</w:t>
      </w:r>
    </w:p>
    <w:p w14:paraId="63DC2DBE" w14:textId="77777777" w:rsidR="008C7355" w:rsidRDefault="008C7355" w:rsidP="008C7355">
      <w:pPr>
        <w:ind w:firstLine="567"/>
        <w:jc w:val="both"/>
      </w:pPr>
      <w:r>
        <w:t>2. Права и обязанности специального должностного лица.</w:t>
      </w:r>
    </w:p>
    <w:p w14:paraId="2E05A8E7" w14:textId="10D3AF9D" w:rsidR="008C7355" w:rsidRPr="008C7355" w:rsidRDefault="008C7355" w:rsidP="008C7355">
      <w:pPr>
        <w:ind w:firstLine="567"/>
        <w:jc w:val="both"/>
      </w:pPr>
      <w:r>
        <w:t>3. Требования к подготовке и обучению кадров. Перечень сотрудников, обязанных проходить обучение и подготовку по вопросам ПОД/ФТ. Формы, периодичность и сроки обучения.</w:t>
      </w:r>
    </w:p>
    <w:sectPr w:rsidR="008C7355" w:rsidRPr="008C7355" w:rsidSect="008C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BA"/>
    <w:rsid w:val="002B6709"/>
    <w:rsid w:val="002C4F40"/>
    <w:rsid w:val="0032310F"/>
    <w:rsid w:val="006D516B"/>
    <w:rsid w:val="008C7355"/>
    <w:rsid w:val="009947BB"/>
    <w:rsid w:val="00B26339"/>
    <w:rsid w:val="00C97D01"/>
    <w:rsid w:val="00D14E0F"/>
    <w:rsid w:val="00D4245B"/>
    <w:rsid w:val="00F448BA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B3E4"/>
  <w15:chartTrackingRefBased/>
  <w15:docId w15:val="{7505E922-CC73-4585-980D-289B6944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Меньщиков</dc:creator>
  <cp:keywords/>
  <dc:description/>
  <cp:lastModifiedBy>Федор Меньщиков</cp:lastModifiedBy>
  <cp:revision>3</cp:revision>
  <dcterms:created xsi:type="dcterms:W3CDTF">2019-11-06T12:31:00Z</dcterms:created>
  <dcterms:modified xsi:type="dcterms:W3CDTF">2020-02-06T07:10:00Z</dcterms:modified>
</cp:coreProperties>
</file>