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60CCC" w14:textId="32C29F89" w:rsidR="00662449" w:rsidRDefault="00662449">
      <w:pPr>
        <w:spacing w:after="0" w:line="259" w:lineRule="auto"/>
        <w:ind w:left="-1" w:firstLine="0"/>
        <w:jc w:val="right"/>
      </w:pPr>
    </w:p>
    <w:p w14:paraId="33B2C222" w14:textId="150FD15E" w:rsidR="004624A0" w:rsidRDefault="00837F05" w:rsidP="00CD5CAA">
      <w:pPr>
        <w:spacing w:after="0" w:line="240" w:lineRule="auto"/>
        <w:ind w:left="0" w:right="4" w:firstLine="0"/>
        <w:jc w:val="center"/>
        <w:rPr>
          <w:b/>
        </w:rPr>
      </w:pPr>
      <w:r>
        <w:rPr>
          <w:b/>
        </w:rPr>
        <w:t>Курсы и экзамены для</w:t>
      </w:r>
      <w:r w:rsidR="004624A0">
        <w:rPr>
          <w:b/>
        </w:rPr>
        <w:t xml:space="preserve"> специалистов </w:t>
      </w:r>
      <w:r>
        <w:rPr>
          <w:b/>
        </w:rPr>
        <w:t>финансового рынка</w:t>
      </w:r>
    </w:p>
    <w:p w14:paraId="1ADFB953" w14:textId="46E916AB" w:rsidR="00837F05" w:rsidRDefault="00837F05" w:rsidP="00CD5CAA">
      <w:pPr>
        <w:spacing w:after="0" w:line="240" w:lineRule="auto"/>
        <w:ind w:left="0" w:right="4" w:firstLine="0"/>
        <w:jc w:val="center"/>
        <w:rPr>
          <w:b/>
        </w:rPr>
      </w:pPr>
      <w:r>
        <w:rPr>
          <w:b/>
        </w:rPr>
        <w:t>(рынка ценных бумаг)</w:t>
      </w:r>
    </w:p>
    <w:p w14:paraId="771781B3" w14:textId="779D2231" w:rsidR="003F31BE" w:rsidRDefault="003F31BE" w:rsidP="00CD5CAA">
      <w:pPr>
        <w:spacing w:after="0" w:line="240" w:lineRule="auto"/>
        <w:ind w:left="0" w:right="4" w:firstLine="0"/>
        <w:jc w:val="center"/>
        <w:rPr>
          <w:b/>
        </w:rPr>
      </w:pPr>
    </w:p>
    <w:p w14:paraId="68B05FA8" w14:textId="71580780" w:rsidR="00010A5B" w:rsidRDefault="00010A5B" w:rsidP="00010A5B">
      <w:pPr>
        <w:spacing w:after="0" w:line="259" w:lineRule="auto"/>
        <w:ind w:right="76"/>
        <w:jc w:val="center"/>
        <w:rPr>
          <w:b/>
        </w:rPr>
      </w:pPr>
      <w:r>
        <w:rPr>
          <w:b/>
        </w:rPr>
        <w:t>Курс повышения квалификации</w:t>
      </w:r>
    </w:p>
    <w:p w14:paraId="21CA172F" w14:textId="58F92294" w:rsidR="00010A5B" w:rsidRDefault="00010A5B" w:rsidP="00010A5B">
      <w:pPr>
        <w:spacing w:after="0" w:line="259" w:lineRule="auto"/>
        <w:ind w:right="76"/>
        <w:jc w:val="center"/>
      </w:pPr>
      <w:r>
        <w:rPr>
          <w:b/>
        </w:rPr>
        <w:t>«Основы рынка ценных бумаг (базовый курс по рынку ценных бумаг)»</w:t>
      </w:r>
    </w:p>
    <w:p w14:paraId="6235A723" w14:textId="77777777" w:rsidR="00584BA0" w:rsidRDefault="00584BA0" w:rsidP="00CD5CAA">
      <w:pPr>
        <w:spacing w:after="0" w:line="240" w:lineRule="auto"/>
        <w:ind w:left="0" w:right="4" w:firstLine="0"/>
        <w:jc w:val="center"/>
        <w:rPr>
          <w:b/>
        </w:rPr>
      </w:pPr>
    </w:p>
    <w:p w14:paraId="6F856FFB" w14:textId="0B3A0F36" w:rsidR="004624A0" w:rsidRDefault="00433F4C" w:rsidP="0090185C">
      <w:pPr>
        <w:spacing w:after="0" w:line="360" w:lineRule="auto"/>
        <w:ind w:left="0" w:right="6" w:firstLine="567"/>
      </w:pPr>
      <w:r>
        <w:t>К</w:t>
      </w:r>
      <w:r w:rsidR="00010A5B">
        <w:t xml:space="preserve">урс является вводным в системе повышения квалификации специалистов финансового рынка (рынка ценных бумаг), дает начальные представления о современном фондовом рынке, его экономических, </w:t>
      </w:r>
      <w:r w:rsidR="007552AA">
        <w:t>правовых</w:t>
      </w:r>
      <w:r w:rsidR="00010A5B">
        <w:t xml:space="preserve"> и организационн</w:t>
      </w:r>
      <w:r>
        <w:t>о-технологических</w:t>
      </w:r>
      <w:r w:rsidR="00010A5B">
        <w:t xml:space="preserve"> аспектах, рассчитан на начинающих специалистов в сфере финансового рынка.</w:t>
      </w:r>
    </w:p>
    <w:p w14:paraId="54EB9D7B" w14:textId="77777777" w:rsidR="00010A5B" w:rsidRDefault="00010A5B" w:rsidP="0090185C">
      <w:pPr>
        <w:spacing w:after="0" w:line="360" w:lineRule="auto"/>
        <w:ind w:left="0" w:right="6" w:firstLine="567"/>
      </w:pPr>
    </w:p>
    <w:p w14:paraId="0E7A5D8A" w14:textId="705E7C79" w:rsidR="00010A5B" w:rsidRPr="00010A5B" w:rsidRDefault="00010A5B" w:rsidP="0090185C">
      <w:pPr>
        <w:spacing w:after="0" w:line="360" w:lineRule="auto"/>
        <w:ind w:left="0" w:right="6" w:firstLine="567"/>
        <w:rPr>
          <w:b/>
        </w:rPr>
      </w:pPr>
      <w:r w:rsidRPr="00010A5B">
        <w:rPr>
          <w:b/>
        </w:rPr>
        <w:t>Ф</w:t>
      </w:r>
      <w:r w:rsidR="003E11CE">
        <w:rPr>
          <w:b/>
        </w:rPr>
        <w:t xml:space="preserve">ормы, </w:t>
      </w:r>
      <w:r w:rsidR="00742D8F">
        <w:rPr>
          <w:b/>
        </w:rPr>
        <w:t xml:space="preserve">продолжительность </w:t>
      </w:r>
      <w:r w:rsidRPr="00010A5B">
        <w:rPr>
          <w:b/>
        </w:rPr>
        <w:t>обучения</w:t>
      </w:r>
      <w:r w:rsidR="003E11CE">
        <w:rPr>
          <w:b/>
        </w:rPr>
        <w:t xml:space="preserve"> и учебные материалы</w:t>
      </w:r>
    </w:p>
    <w:p w14:paraId="080A4F05" w14:textId="01C36301" w:rsidR="00F00274" w:rsidRDefault="007861BA" w:rsidP="0090185C">
      <w:pPr>
        <w:spacing w:after="0" w:line="360" w:lineRule="auto"/>
        <w:ind w:left="0" w:right="6" w:firstLine="567"/>
      </w:pPr>
      <w:r>
        <w:t>По выбору возможно</w:t>
      </w:r>
      <w:r w:rsidR="00B26F8F">
        <w:t xml:space="preserve"> пройти</w:t>
      </w:r>
      <w:r w:rsidR="00F00274">
        <w:t xml:space="preserve"> очное</w:t>
      </w:r>
      <w:r w:rsidR="00B26F8F">
        <w:t xml:space="preserve"> или</w:t>
      </w:r>
      <w:r>
        <w:t xml:space="preserve"> дистанционное обучение.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5"/>
        <w:gridCol w:w="3756"/>
      </w:tblGrid>
      <w:tr w:rsidR="007552AA" w:rsidRPr="00C53ED0" w14:paraId="208B5F3F" w14:textId="77777777" w:rsidTr="00B26F8F">
        <w:tc>
          <w:tcPr>
            <w:tcW w:w="5665" w:type="dxa"/>
          </w:tcPr>
          <w:p w14:paraId="091C2086" w14:textId="7C5D2EE3" w:rsidR="007552AA" w:rsidRPr="00C53ED0" w:rsidRDefault="007552AA" w:rsidP="00B26F8F">
            <w:pPr>
              <w:spacing w:after="0" w:line="240" w:lineRule="auto"/>
              <w:ind w:left="0" w:right="6" w:firstLine="0"/>
              <w:rPr>
                <w:b/>
                <w:szCs w:val="28"/>
              </w:rPr>
            </w:pPr>
            <w:r w:rsidRPr="00C53ED0">
              <w:rPr>
                <w:b/>
                <w:szCs w:val="28"/>
              </w:rPr>
              <w:t>Очное (онлайн) обучение</w:t>
            </w:r>
          </w:p>
        </w:tc>
        <w:tc>
          <w:tcPr>
            <w:tcW w:w="3756" w:type="dxa"/>
          </w:tcPr>
          <w:p w14:paraId="2022B861" w14:textId="77777777" w:rsidR="007552AA" w:rsidRPr="00C53ED0" w:rsidRDefault="007552AA" w:rsidP="00B26F8F">
            <w:pPr>
              <w:spacing w:after="0" w:line="240" w:lineRule="auto"/>
              <w:ind w:left="0" w:right="6" w:firstLine="0"/>
              <w:rPr>
                <w:b/>
                <w:szCs w:val="28"/>
              </w:rPr>
            </w:pPr>
            <w:r w:rsidRPr="00C53ED0">
              <w:rPr>
                <w:b/>
                <w:szCs w:val="28"/>
              </w:rPr>
              <w:t>Дистанционное обучение</w:t>
            </w:r>
          </w:p>
          <w:p w14:paraId="1718769F" w14:textId="77777777" w:rsidR="007552AA" w:rsidRPr="00C53ED0" w:rsidRDefault="007552AA" w:rsidP="00B26F8F">
            <w:pPr>
              <w:spacing w:after="0" w:line="240" w:lineRule="auto"/>
              <w:ind w:left="0" w:right="6" w:firstLine="0"/>
              <w:rPr>
                <w:b/>
                <w:szCs w:val="28"/>
              </w:rPr>
            </w:pPr>
          </w:p>
        </w:tc>
      </w:tr>
      <w:tr w:rsidR="007552AA" w:rsidRPr="00C53ED0" w14:paraId="256BCD92" w14:textId="77777777" w:rsidTr="00B26F8F">
        <w:tc>
          <w:tcPr>
            <w:tcW w:w="5665" w:type="dxa"/>
          </w:tcPr>
          <w:p w14:paraId="1DD1B12E" w14:textId="0945D896" w:rsidR="007552AA" w:rsidRPr="00C53ED0" w:rsidRDefault="007552AA" w:rsidP="00B26F8F">
            <w:pPr>
              <w:spacing w:after="0" w:line="240" w:lineRule="auto"/>
              <w:ind w:left="0" w:right="6" w:firstLine="0"/>
              <w:rPr>
                <w:szCs w:val="28"/>
              </w:rPr>
            </w:pPr>
            <w:r w:rsidRPr="00C53ED0">
              <w:rPr>
                <w:szCs w:val="28"/>
              </w:rPr>
              <w:t>24 часа (6 дней по 4 часа)</w:t>
            </w:r>
          </w:p>
        </w:tc>
        <w:tc>
          <w:tcPr>
            <w:tcW w:w="3756" w:type="dxa"/>
          </w:tcPr>
          <w:p w14:paraId="1086FB85" w14:textId="464E262A" w:rsidR="007552AA" w:rsidRPr="00C53ED0" w:rsidRDefault="007552AA" w:rsidP="00B26F8F">
            <w:pPr>
              <w:spacing w:after="0" w:line="240" w:lineRule="auto"/>
              <w:ind w:left="0" w:right="6" w:firstLine="0"/>
              <w:rPr>
                <w:szCs w:val="28"/>
              </w:rPr>
            </w:pPr>
            <w:r w:rsidRPr="00C53ED0">
              <w:rPr>
                <w:szCs w:val="28"/>
              </w:rPr>
              <w:t>72 часа (рекомендуемый срок освоения — не более двух месяцев)</w:t>
            </w:r>
            <w:r w:rsidR="00B26F8F" w:rsidRPr="00C53ED0">
              <w:rPr>
                <w:szCs w:val="28"/>
              </w:rPr>
              <w:t xml:space="preserve">. </w:t>
            </w:r>
          </w:p>
        </w:tc>
      </w:tr>
      <w:tr w:rsidR="007552AA" w:rsidRPr="00C53ED0" w14:paraId="59E66ED8" w14:textId="77777777" w:rsidTr="00B26F8F">
        <w:tc>
          <w:tcPr>
            <w:tcW w:w="5665" w:type="dxa"/>
          </w:tcPr>
          <w:p w14:paraId="33BA32FB" w14:textId="443170AF" w:rsidR="007552AA" w:rsidRPr="00C53ED0" w:rsidRDefault="007552AA" w:rsidP="00B26F8F">
            <w:pPr>
              <w:spacing w:after="0" w:line="240" w:lineRule="auto"/>
              <w:ind w:left="0" w:right="6" w:firstLine="0"/>
              <w:rPr>
                <w:szCs w:val="28"/>
              </w:rPr>
            </w:pPr>
            <w:r w:rsidRPr="00C53ED0">
              <w:rPr>
                <w:szCs w:val="28"/>
              </w:rPr>
              <w:t>Удаленно (онлайн) в режиме реального времени или в аудитории (по выбору слушателя).</w:t>
            </w:r>
          </w:p>
        </w:tc>
        <w:tc>
          <w:tcPr>
            <w:tcW w:w="3756" w:type="dxa"/>
          </w:tcPr>
          <w:p w14:paraId="094291F7" w14:textId="1F1997AC" w:rsidR="007552AA" w:rsidRPr="00C53ED0" w:rsidRDefault="007552AA" w:rsidP="00B26F8F">
            <w:pPr>
              <w:spacing w:after="0" w:line="240" w:lineRule="auto"/>
              <w:ind w:left="0" w:right="6" w:firstLine="0"/>
              <w:rPr>
                <w:szCs w:val="28"/>
              </w:rPr>
            </w:pPr>
            <w:r w:rsidRPr="00C53ED0">
              <w:rPr>
                <w:szCs w:val="28"/>
              </w:rPr>
              <w:t>На платформе дистанционного обучения МФЦ со входом через веб-браузер</w:t>
            </w:r>
            <w:r w:rsidR="00B26F8F" w:rsidRPr="00C53ED0">
              <w:rPr>
                <w:szCs w:val="28"/>
              </w:rPr>
              <w:t>, с возможностью задавать вопросы и получать ответы тьютора (преподавателя).</w:t>
            </w:r>
          </w:p>
        </w:tc>
      </w:tr>
      <w:tr w:rsidR="00B26F8F" w:rsidRPr="00C53ED0" w14:paraId="7DFA1580" w14:textId="77777777" w:rsidTr="00CD0E5B">
        <w:tc>
          <w:tcPr>
            <w:tcW w:w="9421" w:type="dxa"/>
            <w:gridSpan w:val="2"/>
          </w:tcPr>
          <w:p w14:paraId="7B4E17F5" w14:textId="1CB4ADF5" w:rsidR="00B26F8F" w:rsidRPr="00C53ED0" w:rsidRDefault="006D122B" w:rsidP="006D122B">
            <w:pPr>
              <w:spacing w:after="0" w:line="240" w:lineRule="auto"/>
              <w:ind w:left="0" w:right="6" w:firstLine="0"/>
              <w:rPr>
                <w:szCs w:val="28"/>
              </w:rPr>
            </w:pPr>
            <w:r w:rsidRPr="00C53ED0">
              <w:rPr>
                <w:szCs w:val="28"/>
              </w:rPr>
              <w:t>Всем слушателям предоставляется доступ к учебным</w:t>
            </w:r>
            <w:r w:rsidR="00B26F8F" w:rsidRPr="00C53ED0">
              <w:rPr>
                <w:szCs w:val="28"/>
              </w:rPr>
              <w:t xml:space="preserve"> </w:t>
            </w:r>
            <w:r w:rsidRPr="00C53ED0">
              <w:rPr>
                <w:szCs w:val="28"/>
              </w:rPr>
              <w:t>материалам</w:t>
            </w:r>
            <w:r w:rsidR="00B26F8F" w:rsidRPr="00C53ED0">
              <w:rPr>
                <w:szCs w:val="28"/>
              </w:rPr>
              <w:t xml:space="preserve">: </w:t>
            </w:r>
            <w:r w:rsidRPr="00C53ED0">
              <w:rPr>
                <w:szCs w:val="28"/>
              </w:rPr>
              <w:t>развернутой</w:t>
            </w:r>
            <w:r w:rsidR="00B26F8F" w:rsidRPr="00C53ED0">
              <w:rPr>
                <w:szCs w:val="28"/>
              </w:rPr>
              <w:t xml:space="preserve"> учебн</w:t>
            </w:r>
            <w:r w:rsidRPr="00C53ED0">
              <w:rPr>
                <w:szCs w:val="28"/>
              </w:rPr>
              <w:t>ой программе</w:t>
            </w:r>
            <w:r w:rsidR="00B26F8F" w:rsidRPr="00C53ED0">
              <w:rPr>
                <w:szCs w:val="28"/>
              </w:rPr>
              <w:t xml:space="preserve">, </w:t>
            </w:r>
            <w:r w:rsidRPr="00C53ED0">
              <w:rPr>
                <w:szCs w:val="28"/>
              </w:rPr>
              <w:t>видеолекциям</w:t>
            </w:r>
            <w:r w:rsidR="00B26F8F" w:rsidRPr="00C53ED0">
              <w:rPr>
                <w:szCs w:val="28"/>
              </w:rPr>
              <w:t>,</w:t>
            </w:r>
            <w:r w:rsidRPr="00C53ED0">
              <w:rPr>
                <w:szCs w:val="28"/>
              </w:rPr>
              <w:t xml:space="preserve"> учебным презентациям</w:t>
            </w:r>
            <w:r w:rsidR="00B26F8F" w:rsidRPr="00C53ED0">
              <w:rPr>
                <w:szCs w:val="28"/>
              </w:rPr>
              <w:t>,</w:t>
            </w:r>
            <w:r w:rsidRPr="00C53ED0">
              <w:rPr>
                <w:szCs w:val="28"/>
              </w:rPr>
              <w:t xml:space="preserve"> текстовым</w:t>
            </w:r>
            <w:r w:rsidR="00B26F8F" w:rsidRPr="00C53ED0">
              <w:rPr>
                <w:szCs w:val="28"/>
              </w:rPr>
              <w:t xml:space="preserve"> </w:t>
            </w:r>
            <w:r w:rsidRPr="00C53ED0">
              <w:rPr>
                <w:szCs w:val="28"/>
              </w:rPr>
              <w:t>материалам</w:t>
            </w:r>
            <w:r w:rsidR="00B26F8F" w:rsidRPr="00C53ED0">
              <w:rPr>
                <w:szCs w:val="28"/>
              </w:rPr>
              <w:t xml:space="preserve">, </w:t>
            </w:r>
            <w:r w:rsidRPr="00C53ED0">
              <w:rPr>
                <w:szCs w:val="28"/>
              </w:rPr>
              <w:t>контрольно-измерительным материалам</w:t>
            </w:r>
            <w:r w:rsidR="00B26F8F" w:rsidRPr="00C53ED0">
              <w:rPr>
                <w:szCs w:val="28"/>
              </w:rPr>
              <w:t xml:space="preserve"> (</w:t>
            </w:r>
            <w:r w:rsidRPr="00C53ED0">
              <w:rPr>
                <w:szCs w:val="28"/>
              </w:rPr>
              <w:t>тестам</w:t>
            </w:r>
            <w:r w:rsidR="00B26F8F" w:rsidRPr="00C53ED0">
              <w:rPr>
                <w:szCs w:val="28"/>
              </w:rPr>
              <w:t>),</w:t>
            </w:r>
            <w:r w:rsidRPr="00C53ED0">
              <w:rPr>
                <w:szCs w:val="28"/>
              </w:rPr>
              <w:t xml:space="preserve"> дополнительным материалам.</w:t>
            </w:r>
          </w:p>
        </w:tc>
      </w:tr>
    </w:tbl>
    <w:p w14:paraId="3840022E" w14:textId="77777777" w:rsidR="007552AA" w:rsidRDefault="007552AA" w:rsidP="0090185C">
      <w:pPr>
        <w:spacing w:after="0" w:line="360" w:lineRule="auto"/>
        <w:ind w:left="0" w:right="6" w:firstLine="567"/>
      </w:pPr>
    </w:p>
    <w:p w14:paraId="518912A8" w14:textId="73435EFE" w:rsidR="00010A5B" w:rsidRPr="00010A5B" w:rsidRDefault="00B26F8F" w:rsidP="0090185C">
      <w:pPr>
        <w:spacing w:after="0" w:line="360" w:lineRule="auto"/>
        <w:ind w:left="0" w:right="6" w:firstLine="567"/>
        <w:rPr>
          <w:b/>
        </w:rPr>
      </w:pPr>
      <w:r>
        <w:rPr>
          <w:b/>
        </w:rPr>
        <w:t>Тематическое содержание курса</w:t>
      </w:r>
    </w:p>
    <w:p w14:paraId="6EC1F48B" w14:textId="031FD69F" w:rsidR="00010A5B" w:rsidRDefault="003E11CE" w:rsidP="003E11CE">
      <w:pPr>
        <w:pStyle w:val="a7"/>
        <w:numPr>
          <w:ilvl w:val="0"/>
          <w:numId w:val="20"/>
        </w:numPr>
        <w:spacing w:after="0" w:line="360" w:lineRule="auto"/>
        <w:ind w:left="1134" w:right="6" w:hanging="567"/>
      </w:pPr>
      <w:r>
        <w:t>Рынок ценных бумаг</w:t>
      </w:r>
    </w:p>
    <w:p w14:paraId="7BB472EB" w14:textId="37255709" w:rsidR="003E11CE" w:rsidRDefault="003E11CE" w:rsidP="003E11CE">
      <w:pPr>
        <w:pStyle w:val="a7"/>
        <w:numPr>
          <w:ilvl w:val="0"/>
          <w:numId w:val="20"/>
        </w:numPr>
        <w:spacing w:after="0" w:line="360" w:lineRule="auto"/>
        <w:ind w:left="1134" w:right="6" w:hanging="567"/>
      </w:pPr>
      <w:r>
        <w:t>Участники рынка ценных бумаг. Инфраструктурные организации</w:t>
      </w:r>
    </w:p>
    <w:p w14:paraId="1DC90474" w14:textId="6485D595" w:rsidR="003E11CE" w:rsidRDefault="003E11CE" w:rsidP="003E11CE">
      <w:pPr>
        <w:pStyle w:val="a7"/>
        <w:numPr>
          <w:ilvl w:val="0"/>
          <w:numId w:val="20"/>
        </w:numPr>
        <w:spacing w:after="0" w:line="360" w:lineRule="auto"/>
        <w:ind w:left="1134" w:right="6" w:hanging="567"/>
      </w:pPr>
      <w:r>
        <w:t>Эмиссия ценных бумаг. Обращение финансовых инструментов</w:t>
      </w:r>
    </w:p>
    <w:p w14:paraId="627F39BC" w14:textId="7B1B1FF4" w:rsidR="003E11CE" w:rsidRDefault="003E11CE" w:rsidP="003E11CE">
      <w:pPr>
        <w:pStyle w:val="a7"/>
        <w:numPr>
          <w:ilvl w:val="0"/>
          <w:numId w:val="20"/>
        </w:numPr>
        <w:spacing w:after="0" w:line="360" w:lineRule="auto"/>
        <w:ind w:left="1134" w:right="6" w:hanging="567"/>
      </w:pPr>
      <w:r>
        <w:t>Институт коллективного инвестирования</w:t>
      </w:r>
    </w:p>
    <w:p w14:paraId="46D4126A" w14:textId="23FD8228" w:rsidR="003E11CE" w:rsidRDefault="003E11CE" w:rsidP="003E11CE">
      <w:pPr>
        <w:pStyle w:val="a7"/>
        <w:numPr>
          <w:ilvl w:val="0"/>
          <w:numId w:val="20"/>
        </w:numPr>
        <w:spacing w:after="0" w:line="360" w:lineRule="auto"/>
        <w:ind w:left="1134" w:right="6" w:hanging="567"/>
      </w:pPr>
      <w:r>
        <w:lastRenderedPageBreak/>
        <w:t>Государственные ценные бумаги. Государственный долг.</w:t>
      </w:r>
    </w:p>
    <w:p w14:paraId="3D00A5FC" w14:textId="19B0BE0A" w:rsidR="003E11CE" w:rsidRDefault="003E11CE" w:rsidP="003E11CE">
      <w:pPr>
        <w:pStyle w:val="a7"/>
        <w:numPr>
          <w:ilvl w:val="0"/>
          <w:numId w:val="20"/>
        </w:numPr>
        <w:spacing w:after="0" w:line="360" w:lineRule="auto"/>
        <w:ind w:left="1134" w:right="6" w:hanging="567"/>
      </w:pPr>
      <w:r>
        <w:t>Гражданско-правовые основы ведения предпринимательской деятельности.</w:t>
      </w:r>
    </w:p>
    <w:p w14:paraId="02A5F764" w14:textId="4940863D" w:rsidR="003E11CE" w:rsidRDefault="003E11CE" w:rsidP="003E11CE">
      <w:pPr>
        <w:pStyle w:val="a7"/>
        <w:numPr>
          <w:ilvl w:val="0"/>
          <w:numId w:val="20"/>
        </w:numPr>
        <w:spacing w:after="0" w:line="360" w:lineRule="auto"/>
        <w:ind w:left="1134" w:right="6" w:hanging="567"/>
      </w:pPr>
      <w:r>
        <w:t>Корпоративное право.</w:t>
      </w:r>
    </w:p>
    <w:p w14:paraId="11396A21" w14:textId="540B2338" w:rsidR="003E11CE" w:rsidRDefault="003E11CE" w:rsidP="003E11CE">
      <w:pPr>
        <w:pStyle w:val="a7"/>
        <w:numPr>
          <w:ilvl w:val="0"/>
          <w:numId w:val="20"/>
        </w:numPr>
        <w:spacing w:after="0" w:line="360" w:lineRule="auto"/>
        <w:ind w:left="1134" w:right="6" w:hanging="567"/>
      </w:pPr>
      <w:r>
        <w:t>Регулирование финансового рынка и надзор на финансовом рынке. Защита прав и законных интересов инвесторов на финансовом рынке.</w:t>
      </w:r>
    </w:p>
    <w:p w14:paraId="4A52FB07" w14:textId="47F1CAD6" w:rsidR="003E11CE" w:rsidRDefault="003E11CE" w:rsidP="003E11CE">
      <w:pPr>
        <w:pStyle w:val="a7"/>
        <w:numPr>
          <w:ilvl w:val="0"/>
          <w:numId w:val="20"/>
        </w:numPr>
        <w:spacing w:after="0" w:line="360" w:lineRule="auto"/>
        <w:ind w:left="1134" w:right="6" w:hanging="567"/>
      </w:pPr>
      <w:r>
        <w:t xml:space="preserve">Итоговое тестирование. </w:t>
      </w:r>
      <w:r w:rsidRPr="003E11CE">
        <w:rPr>
          <w:i/>
        </w:rPr>
        <w:t>(Кроме того,</w:t>
      </w:r>
      <w:r w:rsidR="00C53ED0">
        <w:rPr>
          <w:i/>
        </w:rPr>
        <w:t xml:space="preserve"> предусмотрено</w:t>
      </w:r>
      <w:r w:rsidRPr="003E11CE">
        <w:rPr>
          <w:i/>
        </w:rPr>
        <w:t xml:space="preserve"> </w:t>
      </w:r>
      <w:r w:rsidR="00C53ED0" w:rsidRPr="003E11CE">
        <w:rPr>
          <w:i/>
        </w:rPr>
        <w:t xml:space="preserve">промежуточное тестирование </w:t>
      </w:r>
      <w:r w:rsidRPr="003E11CE">
        <w:rPr>
          <w:i/>
        </w:rPr>
        <w:t>по завершени</w:t>
      </w:r>
      <w:r w:rsidR="00C53ED0">
        <w:rPr>
          <w:i/>
        </w:rPr>
        <w:t>ю</w:t>
      </w:r>
      <w:r w:rsidRPr="003E11CE">
        <w:rPr>
          <w:i/>
        </w:rPr>
        <w:t xml:space="preserve"> каждой темы).</w:t>
      </w:r>
    </w:p>
    <w:p w14:paraId="41C07326" w14:textId="77777777" w:rsidR="003E11CE" w:rsidRDefault="003E11CE" w:rsidP="0090185C">
      <w:pPr>
        <w:spacing w:after="0" w:line="360" w:lineRule="auto"/>
        <w:ind w:left="0" w:right="6" w:firstLine="567"/>
      </w:pPr>
    </w:p>
    <w:p w14:paraId="055B5C84" w14:textId="13F64F28" w:rsidR="00010A5B" w:rsidRDefault="00F00274" w:rsidP="0090185C">
      <w:pPr>
        <w:spacing w:after="0" w:line="360" w:lineRule="auto"/>
        <w:ind w:left="0" w:right="6" w:firstLine="567"/>
        <w:rPr>
          <w:b/>
        </w:rPr>
      </w:pPr>
      <w:r w:rsidRPr="00F00274">
        <w:rPr>
          <w:b/>
        </w:rPr>
        <w:t>П</w:t>
      </w:r>
      <w:r w:rsidR="00E34D5C">
        <w:rPr>
          <w:b/>
        </w:rPr>
        <w:t>реимущества</w:t>
      </w:r>
    </w:p>
    <w:p w14:paraId="65616A9D" w14:textId="25493E7E" w:rsidR="00A96B84" w:rsidRDefault="00A96B84" w:rsidP="00277DDC">
      <w:pPr>
        <w:pStyle w:val="a7"/>
        <w:numPr>
          <w:ilvl w:val="0"/>
          <w:numId w:val="22"/>
        </w:numPr>
        <w:spacing w:after="0" w:line="360" w:lineRule="auto"/>
        <w:ind w:left="1134" w:right="6" w:hanging="567"/>
      </w:pPr>
      <w:r>
        <w:t>Возможность выбора удобной формы</w:t>
      </w:r>
      <w:r w:rsidR="00AD11CD">
        <w:t xml:space="preserve"> для обучения</w:t>
      </w:r>
      <w:r>
        <w:t>: очно (онлайн) или дистанционно.</w:t>
      </w:r>
    </w:p>
    <w:p w14:paraId="1A6FCD01" w14:textId="0F085B05" w:rsidR="00F00274" w:rsidRDefault="00AD11CD" w:rsidP="00277DDC">
      <w:pPr>
        <w:pStyle w:val="a7"/>
        <w:numPr>
          <w:ilvl w:val="0"/>
          <w:numId w:val="22"/>
        </w:numPr>
        <w:spacing w:after="0" w:line="360" w:lineRule="auto"/>
        <w:ind w:left="1134" w:right="6" w:hanging="567"/>
      </w:pPr>
      <w:r>
        <w:t>О</w:t>
      </w:r>
      <w:r w:rsidR="008062F7" w:rsidRPr="008062F7">
        <w:t>беспечение каждого слушателя</w:t>
      </w:r>
      <w:r w:rsidR="00277DDC">
        <w:t xml:space="preserve"> </w:t>
      </w:r>
      <w:r>
        <w:t xml:space="preserve">широким </w:t>
      </w:r>
      <w:r w:rsidR="00C53ED0">
        <w:t>набором</w:t>
      </w:r>
      <w:r>
        <w:t xml:space="preserve"> актуальных </w:t>
      </w:r>
      <w:r w:rsidR="00277DDC">
        <w:t>учебны</w:t>
      </w:r>
      <w:r>
        <w:t>х</w:t>
      </w:r>
      <w:r w:rsidR="00277DDC">
        <w:t xml:space="preserve"> материал</w:t>
      </w:r>
      <w:r w:rsidR="00E219BE">
        <w:t>ов.</w:t>
      </w:r>
    </w:p>
    <w:p w14:paraId="1D9B5649" w14:textId="14E4981E" w:rsidR="00A96B84" w:rsidRPr="008062F7" w:rsidRDefault="00A96B84" w:rsidP="00277DDC">
      <w:pPr>
        <w:pStyle w:val="a7"/>
        <w:numPr>
          <w:ilvl w:val="0"/>
          <w:numId w:val="22"/>
        </w:numPr>
        <w:spacing w:after="0" w:line="360" w:lineRule="auto"/>
        <w:ind w:left="1134" w:right="6" w:hanging="567"/>
      </w:pPr>
      <w:r>
        <w:t xml:space="preserve">Промежуточные и итоговый контроль освоения </w:t>
      </w:r>
      <w:r w:rsidR="00E219BE">
        <w:t>учебной программы</w:t>
      </w:r>
      <w:r>
        <w:t>.</w:t>
      </w:r>
    </w:p>
    <w:p w14:paraId="1EE0AD96" w14:textId="13845A75" w:rsidR="008062F7" w:rsidRDefault="008062F7" w:rsidP="00277DDC">
      <w:pPr>
        <w:pStyle w:val="a7"/>
        <w:numPr>
          <w:ilvl w:val="0"/>
          <w:numId w:val="22"/>
        </w:numPr>
        <w:spacing w:after="0" w:line="360" w:lineRule="auto"/>
        <w:ind w:left="1134" w:right="6" w:hanging="567"/>
      </w:pPr>
      <w:r w:rsidRPr="008062F7">
        <w:t>Высококвалифицированные преподаватели и тьюторы</w:t>
      </w:r>
      <w:r w:rsidR="00A96B84">
        <w:t>.</w:t>
      </w:r>
    </w:p>
    <w:p w14:paraId="578EF027" w14:textId="56C83E54" w:rsidR="00AD11CD" w:rsidRDefault="00AD11CD" w:rsidP="00277DDC">
      <w:pPr>
        <w:pStyle w:val="a7"/>
        <w:numPr>
          <w:ilvl w:val="0"/>
          <w:numId w:val="22"/>
        </w:numPr>
        <w:spacing w:after="0" w:line="360" w:lineRule="auto"/>
        <w:ind w:left="1134" w:right="6" w:hanging="567"/>
      </w:pPr>
      <w:r>
        <w:t>Высокое качество видеоматериалов и дистанционного курса в целом, созданного в собственной видеостудии Института МФЦ.</w:t>
      </w:r>
    </w:p>
    <w:p w14:paraId="4AE6C19D" w14:textId="40BC8B52" w:rsidR="00AD11CD" w:rsidRPr="008062F7" w:rsidRDefault="00AD11CD" w:rsidP="00277DDC">
      <w:pPr>
        <w:pStyle w:val="a7"/>
        <w:numPr>
          <w:ilvl w:val="0"/>
          <w:numId w:val="22"/>
        </w:numPr>
        <w:spacing w:after="0" w:line="360" w:lineRule="auto"/>
        <w:ind w:left="1134" w:right="6" w:hanging="567"/>
      </w:pPr>
      <w:r>
        <w:t xml:space="preserve">Бесплатный доступ к дистанционному курсу </w:t>
      </w:r>
      <w:r w:rsidR="00E219BE">
        <w:t>в случае оплаты очного обучения и мн. др.</w:t>
      </w:r>
    </w:p>
    <w:p w14:paraId="285F0F18" w14:textId="77777777" w:rsidR="00F00274" w:rsidRDefault="00F00274" w:rsidP="00F00274">
      <w:pPr>
        <w:spacing w:after="0" w:line="360" w:lineRule="auto"/>
        <w:ind w:left="0" w:right="6" w:firstLine="567"/>
        <w:rPr>
          <w:b/>
        </w:rPr>
      </w:pPr>
      <w:r w:rsidRPr="00010A5B">
        <w:rPr>
          <w:b/>
        </w:rPr>
        <w:t>Стоимость и скидки</w:t>
      </w:r>
    </w:p>
    <w:p w14:paraId="02652EBB" w14:textId="070EB0DB" w:rsidR="00010A5B" w:rsidRDefault="00696A97" w:rsidP="0090185C">
      <w:pPr>
        <w:spacing w:after="0" w:line="360" w:lineRule="auto"/>
        <w:ind w:left="0" w:right="6" w:firstLine="567"/>
      </w:pPr>
      <w:r>
        <w:t>20 000 руб. Предоставляется скидка</w:t>
      </w:r>
      <w:r w:rsidR="00E219BE">
        <w:t xml:space="preserve"> 15 процентов для клиентов.</w:t>
      </w:r>
    </w:p>
    <w:p w14:paraId="27BA8DDC" w14:textId="3BA88BA4" w:rsidR="00F00274" w:rsidRDefault="00F00274" w:rsidP="0090185C">
      <w:pPr>
        <w:spacing w:after="0" w:line="360" w:lineRule="auto"/>
        <w:ind w:left="0" w:right="6" w:firstLine="567"/>
        <w:rPr>
          <w:b/>
        </w:rPr>
      </w:pPr>
      <w:r w:rsidRPr="00F00274">
        <w:rPr>
          <w:b/>
        </w:rPr>
        <w:t>Как приступить к обучению</w:t>
      </w:r>
      <w:r>
        <w:rPr>
          <w:b/>
        </w:rPr>
        <w:t>?</w:t>
      </w:r>
    </w:p>
    <w:p w14:paraId="6EEA6AA5" w14:textId="3FE7C5B4" w:rsidR="00696A97" w:rsidRDefault="00696A97" w:rsidP="00F05879">
      <w:pPr>
        <w:spacing w:after="0" w:line="360" w:lineRule="auto"/>
        <w:ind w:left="0" w:right="6" w:firstLine="567"/>
        <w:jc w:val="left"/>
        <w:rPr>
          <w:b/>
        </w:rPr>
      </w:pPr>
      <w:r w:rsidRPr="00696A97">
        <w:t>Зарегистрироваться на сайте НФА</w:t>
      </w:r>
      <w:r w:rsidR="00F05879">
        <w:rPr>
          <w:b/>
        </w:rPr>
        <w:t xml:space="preserve">: </w:t>
      </w:r>
      <w:hyperlink r:id="rId11" w:history="1">
        <w:r w:rsidRPr="00BE3139">
          <w:rPr>
            <w:rStyle w:val="a3"/>
            <w:b/>
          </w:rPr>
          <w:t>https://new.nfa.</w:t>
        </w:r>
        <w:r w:rsidRPr="00BE3139">
          <w:rPr>
            <w:rStyle w:val="a3"/>
            <w:b/>
          </w:rPr>
          <w:t>r</w:t>
        </w:r>
        <w:r w:rsidRPr="00BE3139">
          <w:rPr>
            <w:rStyle w:val="a3"/>
            <w:b/>
          </w:rPr>
          <w:t>u/services/attestation/education/</w:t>
        </w:r>
      </w:hyperlink>
    </w:p>
    <w:p w14:paraId="103426BF" w14:textId="77777777" w:rsidR="00696A97" w:rsidRPr="00F00274" w:rsidRDefault="00696A97" w:rsidP="0090185C">
      <w:pPr>
        <w:spacing w:after="0" w:line="360" w:lineRule="auto"/>
        <w:ind w:left="0" w:right="6" w:firstLine="567"/>
        <w:rPr>
          <w:b/>
        </w:rPr>
      </w:pPr>
    </w:p>
    <w:sectPr w:rsidR="00696A97" w:rsidRPr="00F00274" w:rsidSect="0090185C">
      <w:footerReference w:type="even" r:id="rId12"/>
      <w:footerReference w:type="default" r:id="rId13"/>
      <w:footerReference w:type="first" r:id="rId14"/>
      <w:pgSz w:w="11906" w:h="16838"/>
      <w:pgMar w:top="993" w:right="773" w:bottom="1245" w:left="1702" w:header="720" w:footer="7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5CFEB" w14:textId="77777777" w:rsidR="00306133" w:rsidRDefault="00306133">
      <w:pPr>
        <w:spacing w:after="0" w:line="240" w:lineRule="auto"/>
      </w:pPr>
      <w:r>
        <w:separator/>
      </w:r>
    </w:p>
  </w:endnote>
  <w:endnote w:type="continuationSeparator" w:id="0">
    <w:p w14:paraId="51517C03" w14:textId="77777777" w:rsidR="00306133" w:rsidRDefault="0030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39A7" w14:textId="77777777" w:rsidR="00591B58" w:rsidRDefault="00591B58">
    <w:pPr>
      <w:spacing w:after="0" w:line="259" w:lineRule="auto"/>
      <w:ind w:left="0" w:right="7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36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2A35C7C" w14:textId="77777777" w:rsidR="00591B58" w:rsidRDefault="00591B5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2326" w14:textId="5FF92E40" w:rsidR="00591B58" w:rsidRPr="00831664" w:rsidRDefault="00591B58">
    <w:pPr>
      <w:spacing w:after="0" w:line="259" w:lineRule="auto"/>
      <w:ind w:left="0" w:right="73" w:firstLine="0"/>
      <w:jc w:val="center"/>
      <w:rPr>
        <w:sz w:val="24"/>
        <w:szCs w:val="24"/>
      </w:rPr>
    </w:pPr>
    <w:r w:rsidRPr="00831664">
      <w:rPr>
        <w:rFonts w:eastAsia="Calibri"/>
        <w:sz w:val="24"/>
        <w:szCs w:val="24"/>
      </w:rPr>
      <w:fldChar w:fldCharType="begin"/>
    </w:r>
    <w:r w:rsidRPr="00831664">
      <w:rPr>
        <w:rFonts w:eastAsia="Calibri"/>
        <w:sz w:val="24"/>
        <w:szCs w:val="24"/>
      </w:rPr>
      <w:instrText xml:space="preserve"> PAGE   \* MERGEFORMAT </w:instrText>
    </w:r>
    <w:r w:rsidRPr="00831664">
      <w:rPr>
        <w:rFonts w:eastAsia="Calibri"/>
        <w:sz w:val="24"/>
        <w:szCs w:val="24"/>
      </w:rPr>
      <w:fldChar w:fldCharType="separate"/>
    </w:r>
    <w:r w:rsidR="00696A97">
      <w:rPr>
        <w:rFonts w:eastAsia="Calibri"/>
        <w:noProof/>
        <w:sz w:val="24"/>
        <w:szCs w:val="24"/>
      </w:rPr>
      <w:t>2</w:t>
    </w:r>
    <w:r w:rsidRPr="00831664">
      <w:rPr>
        <w:rFonts w:eastAsia="Calibri"/>
        <w:sz w:val="24"/>
        <w:szCs w:val="24"/>
      </w:rPr>
      <w:fldChar w:fldCharType="end"/>
    </w:r>
    <w:r w:rsidRPr="00831664">
      <w:rPr>
        <w:rFonts w:eastAsia="Calibri"/>
        <w:sz w:val="24"/>
        <w:szCs w:val="24"/>
      </w:rPr>
      <w:t xml:space="preserve"> </w:t>
    </w:r>
  </w:p>
  <w:p w14:paraId="14784CD6" w14:textId="77777777" w:rsidR="00591B58" w:rsidRDefault="00591B5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F28E" w14:textId="32297754" w:rsidR="00591B58" w:rsidRDefault="00591B58">
    <w:pPr>
      <w:spacing w:after="0" w:line="259" w:lineRule="auto"/>
      <w:ind w:left="0" w:right="7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696A97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210C67" w14:textId="77777777" w:rsidR="00591B58" w:rsidRDefault="00591B5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C8225" w14:textId="77777777" w:rsidR="00306133" w:rsidRDefault="00306133">
      <w:pPr>
        <w:spacing w:after="0" w:line="240" w:lineRule="auto"/>
      </w:pPr>
      <w:r>
        <w:separator/>
      </w:r>
    </w:p>
  </w:footnote>
  <w:footnote w:type="continuationSeparator" w:id="0">
    <w:p w14:paraId="4F3079C9" w14:textId="77777777" w:rsidR="00306133" w:rsidRDefault="0030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2A8"/>
    <w:multiLevelType w:val="hybridMultilevel"/>
    <w:tmpl w:val="C71630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C226D6"/>
    <w:multiLevelType w:val="hybridMultilevel"/>
    <w:tmpl w:val="36BE8FD2"/>
    <w:lvl w:ilvl="0" w:tplc="4C2CC0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D349B"/>
    <w:multiLevelType w:val="hybridMultilevel"/>
    <w:tmpl w:val="B394A22A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43B8"/>
    <w:multiLevelType w:val="hybridMultilevel"/>
    <w:tmpl w:val="6164ADB2"/>
    <w:lvl w:ilvl="0" w:tplc="40D6DBBE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F950C2"/>
    <w:multiLevelType w:val="hybridMultilevel"/>
    <w:tmpl w:val="B2B20DC0"/>
    <w:lvl w:ilvl="0" w:tplc="21A06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D50DEB"/>
    <w:multiLevelType w:val="hybridMultilevel"/>
    <w:tmpl w:val="375C2EC6"/>
    <w:lvl w:ilvl="0" w:tplc="E26E50F8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FC5E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12C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4C6E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2A1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0E3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5E2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C0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285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DF3868"/>
    <w:multiLevelType w:val="hybridMultilevel"/>
    <w:tmpl w:val="3AB81792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3FA8"/>
    <w:multiLevelType w:val="hybridMultilevel"/>
    <w:tmpl w:val="B6C8B39A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430"/>
    <w:multiLevelType w:val="hybridMultilevel"/>
    <w:tmpl w:val="51EEA0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2C4FC9"/>
    <w:multiLevelType w:val="hybridMultilevel"/>
    <w:tmpl w:val="2DB876BE"/>
    <w:lvl w:ilvl="0" w:tplc="B40CAC32">
      <w:start w:val="1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C652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84C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9E48C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AD3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1876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7D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60ED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E91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5E4943"/>
    <w:multiLevelType w:val="hybridMultilevel"/>
    <w:tmpl w:val="8E168232"/>
    <w:lvl w:ilvl="0" w:tplc="21A0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D34B4D"/>
    <w:multiLevelType w:val="hybridMultilevel"/>
    <w:tmpl w:val="1898C91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6B5326"/>
    <w:multiLevelType w:val="hybridMultilevel"/>
    <w:tmpl w:val="43F68F4E"/>
    <w:lvl w:ilvl="0" w:tplc="21A0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8C30A0"/>
    <w:multiLevelType w:val="hybridMultilevel"/>
    <w:tmpl w:val="470E68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7C2DF4"/>
    <w:multiLevelType w:val="hybridMultilevel"/>
    <w:tmpl w:val="6966C73C"/>
    <w:lvl w:ilvl="0" w:tplc="D29C4B14">
      <w:start w:val="1"/>
      <w:numFmt w:val="lowerLetter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A8B3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F8A4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82AC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AAB1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5A1F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4404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5030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E6F6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B961ED"/>
    <w:multiLevelType w:val="hybridMultilevel"/>
    <w:tmpl w:val="08FCF4E4"/>
    <w:lvl w:ilvl="0" w:tplc="40D6DB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6D6E"/>
    <w:multiLevelType w:val="hybridMultilevel"/>
    <w:tmpl w:val="D2CA26EA"/>
    <w:lvl w:ilvl="0" w:tplc="21A0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F52388"/>
    <w:multiLevelType w:val="hybridMultilevel"/>
    <w:tmpl w:val="D212A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EE71B6"/>
    <w:multiLevelType w:val="hybridMultilevel"/>
    <w:tmpl w:val="5AB8D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16EAD"/>
    <w:multiLevelType w:val="hybridMultilevel"/>
    <w:tmpl w:val="84541B0C"/>
    <w:lvl w:ilvl="0" w:tplc="21A06B7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77787F5B"/>
    <w:multiLevelType w:val="hybridMultilevel"/>
    <w:tmpl w:val="29FAE114"/>
    <w:lvl w:ilvl="0" w:tplc="7584C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F85C3E"/>
    <w:multiLevelType w:val="hybridMultilevel"/>
    <w:tmpl w:val="FA7631E6"/>
    <w:lvl w:ilvl="0" w:tplc="B56EC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543240">
    <w:abstractNumId w:val="14"/>
  </w:num>
  <w:num w:numId="2" w16cid:durableId="1648509748">
    <w:abstractNumId w:val="5"/>
  </w:num>
  <w:num w:numId="3" w16cid:durableId="2018729732">
    <w:abstractNumId w:val="9"/>
  </w:num>
  <w:num w:numId="4" w16cid:durableId="1812944053">
    <w:abstractNumId w:val="18"/>
  </w:num>
  <w:num w:numId="5" w16cid:durableId="1597904209">
    <w:abstractNumId w:val="2"/>
  </w:num>
  <w:num w:numId="6" w16cid:durableId="1420907484">
    <w:abstractNumId w:val="6"/>
  </w:num>
  <w:num w:numId="7" w16cid:durableId="485512918">
    <w:abstractNumId w:val="11"/>
  </w:num>
  <w:num w:numId="8" w16cid:durableId="1608345778">
    <w:abstractNumId w:val="4"/>
  </w:num>
  <w:num w:numId="9" w16cid:durableId="1108351040">
    <w:abstractNumId w:val="12"/>
  </w:num>
  <w:num w:numId="10" w16cid:durableId="1193152643">
    <w:abstractNumId w:val="19"/>
  </w:num>
  <w:num w:numId="11" w16cid:durableId="1506627921">
    <w:abstractNumId w:val="21"/>
  </w:num>
  <w:num w:numId="12" w16cid:durableId="88544006">
    <w:abstractNumId w:val="1"/>
  </w:num>
  <w:num w:numId="13" w16cid:durableId="1654719269">
    <w:abstractNumId w:val="17"/>
  </w:num>
  <w:num w:numId="14" w16cid:durableId="808206569">
    <w:abstractNumId w:val="7"/>
  </w:num>
  <w:num w:numId="15" w16cid:durableId="114909018">
    <w:abstractNumId w:val="16"/>
  </w:num>
  <w:num w:numId="16" w16cid:durableId="257687699">
    <w:abstractNumId w:val="10"/>
  </w:num>
  <w:num w:numId="17" w16cid:durableId="1685135717">
    <w:abstractNumId w:val="3"/>
  </w:num>
  <w:num w:numId="18" w16cid:durableId="337118009">
    <w:abstractNumId w:val="15"/>
  </w:num>
  <w:num w:numId="19" w16cid:durableId="976109432">
    <w:abstractNumId w:val="8"/>
  </w:num>
  <w:num w:numId="20" w16cid:durableId="1312247173">
    <w:abstractNumId w:val="13"/>
  </w:num>
  <w:num w:numId="21" w16cid:durableId="553659101">
    <w:abstractNumId w:val="20"/>
  </w:num>
  <w:num w:numId="22" w16cid:durableId="5035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49"/>
    <w:rsid w:val="00000546"/>
    <w:rsid w:val="000109EB"/>
    <w:rsid w:val="00010A5B"/>
    <w:rsid w:val="000A347A"/>
    <w:rsid w:val="000D3830"/>
    <w:rsid w:val="000D7615"/>
    <w:rsid w:val="000E1562"/>
    <w:rsid w:val="00151027"/>
    <w:rsid w:val="00154C1D"/>
    <w:rsid w:val="00161417"/>
    <w:rsid w:val="0016481B"/>
    <w:rsid w:val="00166087"/>
    <w:rsid w:val="00170431"/>
    <w:rsid w:val="001821F5"/>
    <w:rsid w:val="001C18FD"/>
    <w:rsid w:val="001C4F4A"/>
    <w:rsid w:val="001D0893"/>
    <w:rsid w:val="002009EC"/>
    <w:rsid w:val="00221972"/>
    <w:rsid w:val="00234D67"/>
    <w:rsid w:val="00277DDC"/>
    <w:rsid w:val="002C0F8E"/>
    <w:rsid w:val="002C443F"/>
    <w:rsid w:val="002E7472"/>
    <w:rsid w:val="002F0934"/>
    <w:rsid w:val="00302E07"/>
    <w:rsid w:val="00306133"/>
    <w:rsid w:val="003276F2"/>
    <w:rsid w:val="0033402A"/>
    <w:rsid w:val="00346DD2"/>
    <w:rsid w:val="00360C03"/>
    <w:rsid w:val="00374292"/>
    <w:rsid w:val="00377D13"/>
    <w:rsid w:val="00390B93"/>
    <w:rsid w:val="003952DD"/>
    <w:rsid w:val="003A651F"/>
    <w:rsid w:val="003B1A87"/>
    <w:rsid w:val="003B5CF7"/>
    <w:rsid w:val="003D42A8"/>
    <w:rsid w:val="003E11CE"/>
    <w:rsid w:val="003F31BE"/>
    <w:rsid w:val="003F3F05"/>
    <w:rsid w:val="0040391B"/>
    <w:rsid w:val="00426C44"/>
    <w:rsid w:val="00433F4C"/>
    <w:rsid w:val="00441BA2"/>
    <w:rsid w:val="004503B3"/>
    <w:rsid w:val="00461A20"/>
    <w:rsid w:val="004624A0"/>
    <w:rsid w:val="004641D7"/>
    <w:rsid w:val="00480022"/>
    <w:rsid w:val="00483C98"/>
    <w:rsid w:val="004C17D6"/>
    <w:rsid w:val="004E3A3E"/>
    <w:rsid w:val="004F1AA0"/>
    <w:rsid w:val="00502E54"/>
    <w:rsid w:val="005051F6"/>
    <w:rsid w:val="00557C95"/>
    <w:rsid w:val="00570C7A"/>
    <w:rsid w:val="00584BA0"/>
    <w:rsid w:val="00591B58"/>
    <w:rsid w:val="00596B98"/>
    <w:rsid w:val="005A021C"/>
    <w:rsid w:val="005E2CBD"/>
    <w:rsid w:val="005F596C"/>
    <w:rsid w:val="005F66F5"/>
    <w:rsid w:val="0060105A"/>
    <w:rsid w:val="0060745B"/>
    <w:rsid w:val="00616553"/>
    <w:rsid w:val="00637F09"/>
    <w:rsid w:val="00662449"/>
    <w:rsid w:val="00667150"/>
    <w:rsid w:val="006703E9"/>
    <w:rsid w:val="00696A97"/>
    <w:rsid w:val="006B0284"/>
    <w:rsid w:val="006D122B"/>
    <w:rsid w:val="00742D8F"/>
    <w:rsid w:val="0074324B"/>
    <w:rsid w:val="00746038"/>
    <w:rsid w:val="007552AA"/>
    <w:rsid w:val="00774E62"/>
    <w:rsid w:val="00781508"/>
    <w:rsid w:val="0078415B"/>
    <w:rsid w:val="007861BA"/>
    <w:rsid w:val="00787AA8"/>
    <w:rsid w:val="00791D09"/>
    <w:rsid w:val="007975A4"/>
    <w:rsid w:val="007A4A11"/>
    <w:rsid w:val="007A59D7"/>
    <w:rsid w:val="007B2A32"/>
    <w:rsid w:val="007B69DD"/>
    <w:rsid w:val="007E0DE5"/>
    <w:rsid w:val="007E6EEB"/>
    <w:rsid w:val="00802F33"/>
    <w:rsid w:val="008062F7"/>
    <w:rsid w:val="00807254"/>
    <w:rsid w:val="0080740A"/>
    <w:rsid w:val="00807843"/>
    <w:rsid w:val="00827F3F"/>
    <w:rsid w:val="00831664"/>
    <w:rsid w:val="008328FF"/>
    <w:rsid w:val="00833FB0"/>
    <w:rsid w:val="00836085"/>
    <w:rsid w:val="00837F05"/>
    <w:rsid w:val="00853333"/>
    <w:rsid w:val="00865D69"/>
    <w:rsid w:val="00880FD8"/>
    <w:rsid w:val="00893453"/>
    <w:rsid w:val="00894BB8"/>
    <w:rsid w:val="008A2EB5"/>
    <w:rsid w:val="008A71D1"/>
    <w:rsid w:val="008D0FC4"/>
    <w:rsid w:val="008D27FD"/>
    <w:rsid w:val="008E06A8"/>
    <w:rsid w:val="008F0ACF"/>
    <w:rsid w:val="008F0BBF"/>
    <w:rsid w:val="0090185C"/>
    <w:rsid w:val="00906B96"/>
    <w:rsid w:val="009200D2"/>
    <w:rsid w:val="0093242E"/>
    <w:rsid w:val="00932640"/>
    <w:rsid w:val="00940F76"/>
    <w:rsid w:val="009552EF"/>
    <w:rsid w:val="0095618D"/>
    <w:rsid w:val="00972BC2"/>
    <w:rsid w:val="009736C7"/>
    <w:rsid w:val="0097465B"/>
    <w:rsid w:val="009923DC"/>
    <w:rsid w:val="009A2A10"/>
    <w:rsid w:val="009B7F56"/>
    <w:rsid w:val="009C3AE8"/>
    <w:rsid w:val="009C4EA0"/>
    <w:rsid w:val="009D6F45"/>
    <w:rsid w:val="009E7DAB"/>
    <w:rsid w:val="00A000B3"/>
    <w:rsid w:val="00A12DE8"/>
    <w:rsid w:val="00A20097"/>
    <w:rsid w:val="00A22304"/>
    <w:rsid w:val="00A43E58"/>
    <w:rsid w:val="00A53AAD"/>
    <w:rsid w:val="00A55F26"/>
    <w:rsid w:val="00A63F70"/>
    <w:rsid w:val="00A93F39"/>
    <w:rsid w:val="00A96B84"/>
    <w:rsid w:val="00A96F17"/>
    <w:rsid w:val="00AB2E6B"/>
    <w:rsid w:val="00AD11CD"/>
    <w:rsid w:val="00AE42F8"/>
    <w:rsid w:val="00AE58C3"/>
    <w:rsid w:val="00AF45CC"/>
    <w:rsid w:val="00B04041"/>
    <w:rsid w:val="00B065F3"/>
    <w:rsid w:val="00B25011"/>
    <w:rsid w:val="00B26F8F"/>
    <w:rsid w:val="00B7370F"/>
    <w:rsid w:val="00BA65F5"/>
    <w:rsid w:val="00BB7C8B"/>
    <w:rsid w:val="00BD6A6B"/>
    <w:rsid w:val="00BF2075"/>
    <w:rsid w:val="00C24153"/>
    <w:rsid w:val="00C446F5"/>
    <w:rsid w:val="00C53ED0"/>
    <w:rsid w:val="00C54FC3"/>
    <w:rsid w:val="00C9147F"/>
    <w:rsid w:val="00C945F2"/>
    <w:rsid w:val="00CB7A67"/>
    <w:rsid w:val="00CD5CAA"/>
    <w:rsid w:val="00D07DA9"/>
    <w:rsid w:val="00D13437"/>
    <w:rsid w:val="00D21A81"/>
    <w:rsid w:val="00D31D29"/>
    <w:rsid w:val="00D326B8"/>
    <w:rsid w:val="00D85948"/>
    <w:rsid w:val="00D96A17"/>
    <w:rsid w:val="00DA01E9"/>
    <w:rsid w:val="00DA55F1"/>
    <w:rsid w:val="00DD72D6"/>
    <w:rsid w:val="00E17F62"/>
    <w:rsid w:val="00E219BE"/>
    <w:rsid w:val="00E34D5C"/>
    <w:rsid w:val="00E539A5"/>
    <w:rsid w:val="00E5506E"/>
    <w:rsid w:val="00E85790"/>
    <w:rsid w:val="00EA0F5E"/>
    <w:rsid w:val="00EA405B"/>
    <w:rsid w:val="00EA50E9"/>
    <w:rsid w:val="00ED7A47"/>
    <w:rsid w:val="00EE24FB"/>
    <w:rsid w:val="00EE52CE"/>
    <w:rsid w:val="00F00274"/>
    <w:rsid w:val="00F05879"/>
    <w:rsid w:val="00F06149"/>
    <w:rsid w:val="00F13115"/>
    <w:rsid w:val="00F13D4A"/>
    <w:rsid w:val="00F2029B"/>
    <w:rsid w:val="00F224F4"/>
    <w:rsid w:val="00F2289F"/>
    <w:rsid w:val="00F513CC"/>
    <w:rsid w:val="00F5307C"/>
    <w:rsid w:val="00F94545"/>
    <w:rsid w:val="00FA5B5D"/>
    <w:rsid w:val="00FB0698"/>
    <w:rsid w:val="00F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CF6A0"/>
  <w15:docId w15:val="{C970F57F-F62B-481A-9CE5-1548546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10" w:hanging="10"/>
      <w:outlineLvl w:val="0"/>
    </w:pPr>
    <w:rPr>
      <w:rFonts w:ascii="Times New Roman" w:eastAsia="Times New Roman" w:hAnsi="Times New Roman" w:cs="Times New Roman"/>
      <w:color w:val="2E74B5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color w:val="2E74B5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0" w:line="270" w:lineRule="auto"/>
      <w:ind w:left="10" w:right="7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E74B5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2E74B5"/>
      <w:sz w:val="28"/>
    </w:rPr>
  </w:style>
  <w:style w:type="paragraph" w:styleId="11">
    <w:name w:val="toc 1"/>
    <w:hidden/>
    <w:uiPriority w:val="39"/>
    <w:pPr>
      <w:spacing w:after="140"/>
      <w:ind w:left="25" w:right="83" w:hanging="10"/>
    </w:pPr>
    <w:rPr>
      <w:rFonts w:ascii="Calibri" w:eastAsia="Calibri" w:hAnsi="Calibri" w:cs="Calibri"/>
      <w:color w:val="000000"/>
    </w:rPr>
  </w:style>
  <w:style w:type="paragraph" w:styleId="21">
    <w:name w:val="toc 2"/>
    <w:hidden/>
    <w:uiPriority w:val="39"/>
    <w:pPr>
      <w:spacing w:after="140"/>
      <w:ind w:left="246" w:right="83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B69DD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241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415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4153"/>
    <w:rPr>
      <w:vertAlign w:val="superscript"/>
    </w:rPr>
  </w:style>
  <w:style w:type="paragraph" w:customStyle="1" w:styleId="ConsPlusNormal">
    <w:name w:val="ConsPlusNormal"/>
    <w:rsid w:val="00C24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4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aliases w:val="Абзац списка для документа"/>
    <w:basedOn w:val="a"/>
    <w:link w:val="a8"/>
    <w:uiPriority w:val="34"/>
    <w:qFormat/>
    <w:rsid w:val="001D08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31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1664"/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uiPriority w:val="39"/>
    <w:rsid w:val="002C4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C443F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character" w:styleId="ad">
    <w:name w:val="Emphasis"/>
    <w:basedOn w:val="a0"/>
    <w:uiPriority w:val="20"/>
    <w:qFormat/>
    <w:rsid w:val="001C4F4A"/>
    <w:rPr>
      <w:b/>
      <w:bCs/>
      <w:i w:val="0"/>
      <w:iCs w:val="0"/>
    </w:rPr>
  </w:style>
  <w:style w:type="character" w:customStyle="1" w:styleId="a8">
    <w:name w:val="Абзац списка Знак"/>
    <w:aliases w:val="Абзац списка для документа Знак"/>
    <w:link w:val="a7"/>
    <w:uiPriority w:val="34"/>
    <w:locked/>
    <w:rsid w:val="001C4F4A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06B9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B96"/>
    <w:rPr>
      <w:rFonts w:ascii="Lucida Grande CY" w:eastAsia="Times New Roman" w:hAnsi="Lucida Grande CY" w:cs="Lucida Grande CY"/>
      <w:color w:val="000000"/>
      <w:sz w:val="18"/>
      <w:szCs w:val="18"/>
    </w:rPr>
  </w:style>
  <w:style w:type="paragraph" w:styleId="af0">
    <w:name w:val="No Spacing"/>
    <w:uiPriority w:val="1"/>
    <w:qFormat/>
    <w:rsid w:val="00B7370F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f1">
    <w:name w:val="FollowedHyperlink"/>
    <w:basedOn w:val="a0"/>
    <w:uiPriority w:val="99"/>
    <w:semiHidden/>
    <w:unhideWhenUsed/>
    <w:rsid w:val="00F058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.nfa.ru/services/attestation/educa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703C39DA988C4889BAB3C70D7F46A0" ma:contentTypeVersion="2" ma:contentTypeDescription="Создание документа." ma:contentTypeScope="" ma:versionID="8af689af4f712f90342c27a68f7705fb">
  <xsd:schema xmlns:xsd="http://www.w3.org/2001/XMLSchema" xmlns:xs="http://www.w3.org/2001/XMLSchema" xmlns:p="http://schemas.microsoft.com/office/2006/metadata/properties" xmlns:ns2="e8bb3468-fcd9-46ed-b148-daf393a81bb1" targetNamespace="http://schemas.microsoft.com/office/2006/metadata/properties" ma:root="true" ma:fieldsID="1275d1393e326d0b70e0aed95c362469" ns2:_="">
    <xsd:import namespace="e8bb3468-fcd9-46ed-b148-daf393a81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3468-fcd9-46ed-b148-daf393a81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EC158-CBB8-4D9F-A4E9-7547ECB38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7C8E6-5180-4DA4-8E5D-5105530C6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F019A-CFB7-4258-AFD6-B9DA99DA7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b3468-fcd9-46ed-b148-daf393a81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4BB39-DD59-4217-963D-8BC2AE42F2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Кирюхов</dc:creator>
  <cp:keywords/>
  <cp:lastModifiedBy>Анна Смирнова</cp:lastModifiedBy>
  <cp:revision>2</cp:revision>
  <cp:lastPrinted>2021-01-27T13:44:00Z</cp:lastPrinted>
  <dcterms:created xsi:type="dcterms:W3CDTF">2024-07-05T09:55:00Z</dcterms:created>
  <dcterms:modified xsi:type="dcterms:W3CDTF">2024-07-05T09:55:00Z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0x010100BA703C39DA988C4889BAB3C70D7F46A0</vt:lpwstr>
  </property>
</Properties>
</file>