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B74C" w14:textId="77777777" w:rsidR="00AC77CE" w:rsidRDefault="00AC77CE" w:rsidP="00AC77CE">
      <w:pPr>
        <w:pStyle w:val="1"/>
        <w:jc w:val="right"/>
        <w:rPr>
          <w:rFonts w:eastAsia="Calibri"/>
          <w:color w:val="auto"/>
        </w:rPr>
      </w:pPr>
      <w:bookmarkStart w:id="0" w:name="_Toc34755931"/>
      <w:r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en-US"/>
        </w:rPr>
        <w:t>Приложение 3</w:t>
      </w:r>
      <w:bookmarkEnd w:id="0"/>
    </w:p>
    <w:p w14:paraId="3D02EBDA" w14:textId="77777777" w:rsidR="00AC77CE" w:rsidRDefault="00AC77CE" w:rsidP="00AC77CE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 Внутреннему стандарту СРО НФА</w:t>
      </w:r>
    </w:p>
    <w:p w14:paraId="341ECCCF" w14:textId="77777777" w:rsidR="00AC77CE" w:rsidRDefault="00AC77CE" w:rsidP="00AC77CE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«Условия членства в СРО НФА»</w:t>
      </w:r>
    </w:p>
    <w:p w14:paraId="1CA3E709" w14:textId="77777777" w:rsidR="00AC77CE" w:rsidRDefault="00AC77CE" w:rsidP="00AC77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E302D5" w14:textId="77777777" w:rsidR="00AC77CE" w:rsidRDefault="00AC77CE" w:rsidP="00AC77CE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организации</w:t>
      </w:r>
    </w:p>
    <w:p w14:paraId="5DF098EB" w14:textId="77777777" w:rsidR="00AC77CE" w:rsidRDefault="00AC77CE" w:rsidP="00AC77CE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Дата_____________</w:t>
      </w:r>
    </w:p>
    <w:p w14:paraId="72274CA7" w14:textId="77777777" w:rsidR="00AC77CE" w:rsidRDefault="00AC77CE" w:rsidP="00AC77CE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4A856" w14:textId="77777777" w:rsidR="00AC77CE" w:rsidRDefault="00AC77CE" w:rsidP="00AC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5AAED3D" w14:textId="77777777" w:rsidR="00AC77CE" w:rsidRDefault="00AC77CE" w:rsidP="00AC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организации, вступающей в СРО НФА, и результатах ее деятельности»</w:t>
      </w:r>
    </w:p>
    <w:p w14:paraId="395C42FC" w14:textId="77777777" w:rsidR="00AC77CE" w:rsidRDefault="00AC77CE" w:rsidP="00AC77C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80E9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справка должна включать все сведения, которые являются существенными для характеристики данной организации. В нее также могут быть включены иные сведения, которые заявитель считает необходимым довести до сведения Совета директоров СРО НФА. </w:t>
      </w:r>
    </w:p>
    <w:p w14:paraId="6098296F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Полное наименование организации, ее сокращенное наименование.</w:t>
      </w:r>
    </w:p>
    <w:p w14:paraId="487A6968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Адрес места нахождения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1B2A8BB5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Почтовый адрес (по месту фактического расположения).</w:t>
      </w:r>
    </w:p>
    <w:p w14:paraId="4A3E58D3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Наименование регистрирующего органа, дата государственной регистрации, основной государственный регистрационный номер (ОГРН).</w:t>
      </w:r>
    </w:p>
    <w:p w14:paraId="54E267B9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Данные о капитале (на последнюю отчетную дату):</w:t>
      </w:r>
    </w:p>
    <w:p w14:paraId="0CB21294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Размер собственных средств организации, минимальный размер которых должен соответствовать требованиям, изложенным в Положении «О минимальном размере собственных средств» (Приложение 6 к Стандарту).</w:t>
      </w:r>
    </w:p>
    <w:p w14:paraId="267F8099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 Оплаченный уставный капитал.</w:t>
      </w:r>
    </w:p>
    <w:p w14:paraId="04753657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Крупнейшие акционеры (вкладчики), владеющие долей не менее 5% от уставного капитала (с указанием процентов владения).</w:t>
      </w:r>
    </w:p>
    <w:p w14:paraId="1FB26965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Наличие филиалов и представительств с указанием адресов. </w:t>
      </w:r>
    </w:p>
    <w:p w14:paraId="1A820D9A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Руководство организации:</w:t>
      </w:r>
    </w:p>
    <w:p w14:paraId="0A50927B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>единоличный исполнительный орган организации;</w:t>
      </w:r>
    </w:p>
    <w:p w14:paraId="501041BD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  <w:t>заместитель единоличного исполнительного органа, курирующий направление ценных бумаг;</w:t>
      </w:r>
    </w:p>
    <w:p w14:paraId="1AB6CD53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  <w:t>руководители подразделений, занимающихся операциями на рынке ценных бумаг.</w:t>
      </w:r>
    </w:p>
    <w:p w14:paraId="71EF9E93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Членство в профессиональных организациях.</w:t>
      </w:r>
    </w:p>
    <w:p w14:paraId="10A35ACD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Членство в организаторах торговли и других инфраструктурных организациях.</w:t>
      </w:r>
    </w:p>
    <w:p w14:paraId="65DF2570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деятельности на финансовом рынке, фондовом рынке </w:t>
      </w:r>
      <w:r>
        <w:rPr>
          <w:rFonts w:ascii="Times New Roman" w:hAnsi="Times New Roman" w:cs="Times New Roman"/>
          <w:sz w:val="24"/>
          <w:szCs w:val="24"/>
        </w:rPr>
        <w:lastRenderedPageBreak/>
        <w:t>(стаж деятельности, рынки, используемые операции, примерные их объемы, клиентское обслуживание - по абсолютной величине или в процентах, участие в инфраструктурных проектах, а также количество сотрудников, занятых в проведении операций)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CAC3804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Публичная информация о заявителе (места в рейтингах, упоминания в официальных документах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35EDD4BC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Соблюдение нормативов Банка России на последнюю отчетную дату (для кредитных организаций).</w:t>
      </w:r>
    </w:p>
    <w:p w14:paraId="0006FDA1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Наложенные на организацию взыскания - в судебном порядке, исполнительными органами, общественными организациями (дата наложения взыскания, кем наложено, причина взыскания, характер примененных санкций) за последние 5 (Пять) лет.</w:t>
      </w:r>
    </w:p>
    <w:p w14:paraId="273CA7FC" w14:textId="77777777" w:rsidR="00AC77CE" w:rsidRDefault="00AC77CE" w:rsidP="00183A2B">
      <w:pPr>
        <w:widowControl w:val="0"/>
        <w:tabs>
          <w:tab w:val="left" w:pos="1134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Контакты для информационного обмена: 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5139"/>
        <w:gridCol w:w="4637"/>
      </w:tblGrid>
      <w:tr w:rsidR="00AC77CE" w14:paraId="0175AE23" w14:textId="77777777" w:rsidTr="00183A2B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59D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лицо либо второе лицо организации</w:t>
            </w:r>
          </w:p>
          <w:p w14:paraId="2E4C820F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41D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7CE" w14:paraId="526B84AB" w14:textId="77777777" w:rsidTr="00183A2B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0C6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</w:t>
            </w:r>
          </w:p>
          <w:p w14:paraId="72441E46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0AC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7CE" w14:paraId="270A59DE" w14:textId="77777777" w:rsidTr="00183A2B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7A54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14:paraId="42DA92B3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0FC" w14:textId="77777777" w:rsidR="00AC77CE" w:rsidRDefault="00AC77CE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32656B7" w14:textId="77777777" w:rsidR="00AC77CE" w:rsidRDefault="00AC77CE" w:rsidP="00AC77CE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D985BF" w14:textId="77777777" w:rsidR="00AC77CE" w:rsidRDefault="00AC77CE" w:rsidP="00AC77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CAD01" w14:textId="77777777" w:rsidR="00AC77CE" w:rsidRDefault="00AC77CE" w:rsidP="00AC77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5D72F" w14:textId="77777777" w:rsidR="00AC77CE" w:rsidRDefault="00AC77CE" w:rsidP="00AC77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CE08E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Указанные в справке сведения являются доступными для исполнительной дирекции СРО НФА и Совета директоров. </w:t>
      </w:r>
    </w:p>
    <w:p w14:paraId="390F8BCE" w14:textId="77777777" w:rsidR="00AC77CE" w:rsidRDefault="00AC77CE" w:rsidP="00183A2B">
      <w:pPr>
        <w:widowControl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732266" w14:textId="77777777" w:rsidR="00AC77CE" w:rsidRDefault="00AC77CE" w:rsidP="00AC77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B5E3F" w14:textId="77777777" w:rsidR="00AC77CE" w:rsidRDefault="00AC77CE" w:rsidP="00AC77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195B83C3" w14:textId="77777777" w:rsidR="00AC77CE" w:rsidRDefault="00AC77CE" w:rsidP="00AC77CE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(Ф.И.О.) </w:t>
      </w:r>
    </w:p>
    <w:p w14:paraId="7FC9D2B7" w14:textId="6316119C" w:rsidR="007868F6" w:rsidRPr="00AC77CE" w:rsidRDefault="00AC77CE" w:rsidP="00AC77CE">
      <w:pPr>
        <w:spacing w:after="0" w:line="33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             </w:t>
      </w:r>
    </w:p>
    <w:sectPr w:rsidR="007868F6" w:rsidRPr="00AC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6181" w14:textId="77777777" w:rsidR="00C276DC" w:rsidRDefault="00C276DC" w:rsidP="00AC77CE">
      <w:pPr>
        <w:spacing w:after="0" w:line="240" w:lineRule="auto"/>
      </w:pPr>
      <w:r>
        <w:separator/>
      </w:r>
    </w:p>
  </w:endnote>
  <w:endnote w:type="continuationSeparator" w:id="0">
    <w:p w14:paraId="551DEA6F" w14:textId="77777777" w:rsidR="00C276DC" w:rsidRDefault="00C276DC" w:rsidP="00AC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AA4A" w14:textId="77777777" w:rsidR="00C276DC" w:rsidRDefault="00C276DC" w:rsidP="00AC77CE">
      <w:pPr>
        <w:spacing w:after="0" w:line="240" w:lineRule="auto"/>
      </w:pPr>
      <w:r>
        <w:separator/>
      </w:r>
    </w:p>
  </w:footnote>
  <w:footnote w:type="continuationSeparator" w:id="0">
    <w:p w14:paraId="081271ED" w14:textId="77777777" w:rsidR="00C276DC" w:rsidRDefault="00C276DC" w:rsidP="00AC77CE">
      <w:pPr>
        <w:spacing w:after="0" w:line="240" w:lineRule="auto"/>
      </w:pPr>
      <w:r>
        <w:continuationSeparator/>
      </w:r>
    </w:p>
  </w:footnote>
  <w:footnote w:id="1">
    <w:p w14:paraId="1A53BCA1" w14:textId="77777777" w:rsidR="00AC77CE" w:rsidRDefault="00AC77CE" w:rsidP="00183A2B">
      <w:pPr>
        <w:pStyle w:val="a3"/>
        <w:ind w:left="-28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П</w:t>
      </w:r>
      <w:r>
        <w:rPr>
          <w:rFonts w:ascii="Times New Roman" w:hAnsi="Times New Roman" w:cs="Times New Roman"/>
          <w:sz w:val="20"/>
          <w:szCs w:val="20"/>
          <w:lang w:val="ru-RU"/>
        </w:rPr>
        <w:t>ри направлении в электронной форме – подписывается усиленной квалифицированной электронной подписью уполномоченного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2E"/>
    <w:rsid w:val="00183A2B"/>
    <w:rsid w:val="00657C2E"/>
    <w:rsid w:val="007868F6"/>
    <w:rsid w:val="00AC77CE"/>
    <w:rsid w:val="00C276DC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DB9C"/>
  <w15:chartTrackingRefBased/>
  <w15:docId w15:val="{4A11884C-CECC-4013-9040-5F381D2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C2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57C2E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C2E"/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77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C77CE"/>
    <w:rPr>
      <w:sz w:val="24"/>
      <w:szCs w:val="24"/>
      <w:lang w:val="en-US"/>
    </w:rPr>
  </w:style>
  <w:style w:type="character" w:styleId="a5">
    <w:name w:val="footnote reference"/>
    <w:basedOn w:val="a0"/>
    <w:uiPriority w:val="99"/>
    <w:semiHidden/>
    <w:unhideWhenUsed/>
    <w:rsid w:val="00AC77CE"/>
    <w:rPr>
      <w:vertAlign w:val="superscript"/>
    </w:rPr>
  </w:style>
  <w:style w:type="table" w:styleId="a6">
    <w:name w:val="Table Grid"/>
    <w:basedOn w:val="a1"/>
    <w:rsid w:val="00AC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Борискина</dc:creator>
  <cp:keywords/>
  <dc:description/>
  <cp:lastModifiedBy>Вера Борискина</cp:lastModifiedBy>
  <cp:revision>3</cp:revision>
  <dcterms:created xsi:type="dcterms:W3CDTF">2020-12-01T11:25:00Z</dcterms:created>
  <dcterms:modified xsi:type="dcterms:W3CDTF">2022-02-07T13:44:00Z</dcterms:modified>
</cp:coreProperties>
</file>